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B9" w:rsidRDefault="001469AD" w:rsidP="00D70D02">
      <w:pPr>
        <w:rPr>
          <w:noProof/>
          <w:lang w:eastAsia="es-ES"/>
        </w:rPr>
      </w:pPr>
      <w:bookmarkStart w:id="0" w:name="_GoBack"/>
      <w:bookmarkEnd w:id="0"/>
      <w:r>
        <w:rPr>
          <w:noProof/>
          <w:lang w:eastAsia="es-ES"/>
        </w:rPr>
        <w:drawing>
          <wp:anchor distT="0" distB="0" distL="114300" distR="114300" simplePos="0" relativeHeight="251658240" behindDoc="1" locked="0" layoutInCell="1" allowOverlap="1" wp14:anchorId="147AB9FC" wp14:editId="433DA222">
            <wp:simplePos x="0" y="0"/>
            <wp:positionH relativeFrom="page">
              <wp:posOffset>-9525</wp:posOffset>
            </wp:positionH>
            <wp:positionV relativeFrom="page">
              <wp:posOffset>1714501</wp:posOffset>
            </wp:positionV>
            <wp:extent cx="8375015" cy="6896492"/>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8385854" cy="6905418"/>
                    </a:xfrm>
                    <a:prstGeom prst="rect">
                      <a:avLst/>
                    </a:prstGeom>
                  </pic:spPr>
                </pic:pic>
              </a:graphicData>
            </a:graphic>
            <wp14:sizeRelH relativeFrom="margin">
              <wp14:pctWidth>0</wp14:pctWidth>
            </wp14:sizeRelH>
            <wp14:sizeRelV relativeFrom="margin">
              <wp14:pctHeight>0</wp14:pctHeight>
            </wp14:sizeRelV>
          </wp:anchor>
        </w:drawing>
      </w:r>
    </w:p>
    <w:p w:rsidR="004556B9" w:rsidRDefault="004556B9" w:rsidP="004556B9">
      <w:pPr>
        <w:tabs>
          <w:tab w:val="left" w:pos="817"/>
        </w:tabs>
        <w:rPr>
          <w:noProof/>
          <w:lang w:eastAsia="es-ES"/>
        </w:rPr>
      </w:pPr>
    </w:p>
    <w:p w:rsidR="00D077E9" w:rsidRDefault="004556B9" w:rsidP="004556B9">
      <w:pPr>
        <w:tabs>
          <w:tab w:val="left" w:pos="817"/>
        </w:tabs>
        <w:rPr>
          <w:noProof/>
        </w:rPr>
      </w:pPr>
      <w:r>
        <w:rPr>
          <w:noProof/>
          <w:lang w:eastAsia="es-ES"/>
        </w:rPr>
        <mc:AlternateContent>
          <mc:Choice Requires="wps">
            <w:drawing>
              <wp:anchor distT="0" distB="0" distL="114300" distR="114300" simplePos="0" relativeHeight="251660288" behindDoc="1" locked="0" layoutInCell="1" allowOverlap="1" wp14:anchorId="746BF992" wp14:editId="6D5244DB">
                <wp:simplePos x="0" y="0"/>
                <wp:positionH relativeFrom="column">
                  <wp:posOffset>-160020</wp:posOffset>
                </wp:positionH>
                <wp:positionV relativeFrom="margin">
                  <wp:align>center</wp:align>
                </wp:positionV>
                <wp:extent cx="3938905" cy="4290646"/>
                <wp:effectExtent l="0" t="0" r="444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938905" cy="42906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56B9" w:rsidRPr="004556B9" w:rsidRDefault="004556B9" w:rsidP="004556B9">
                            <w:pPr>
                              <w:rPr>
                                <w:outline/>
                                <w:color w:val="7030A0"/>
                                <w:sz w:val="40"/>
                                <w:szCs w:val="40"/>
                                <w14:glow w14:rad="63500">
                                  <w14:srgbClr w14:val="CFAFE7">
                                    <w14:alpha w14:val="100000"/>
                                  </w14:srgbClr>
                                </w14:glow>
                                <w14:shadow w14:blurRad="63500" w14:dist="50800" w14:dir="5400000" w14:sx="0" w14:sy="0" w14:kx="0" w14:ky="0" w14:algn="none">
                                  <w14:srgbClr w14:val="000000">
                                    <w14:alpha w14:val="50000"/>
                                  </w14:srgbClr>
                                </w14:shadow>
                                <w14:textOutline w14:w="6604" w14:cap="flat" w14:cmpd="sng" w14:algn="ctr">
                                  <w14:solidFill>
                                    <w14:srgbClr w14:val="7030A0"/>
                                  </w14:solidFill>
                                  <w14:prstDash w14:val="solid"/>
                                  <w14:round/>
                                </w14:textOutline>
                                <w14:textFill>
                                  <w14:solidFill>
                                    <w14:srgbClr w14:val="FFFFFF"/>
                                  </w14:solidFill>
                                </w14:textFill>
                              </w:rPr>
                            </w:pPr>
                          </w:p>
                          <w:p w:rsidR="004556B9" w:rsidRPr="004556B9" w:rsidRDefault="004556B9" w:rsidP="004556B9">
                            <w:pPr>
                              <w:jc w:val="center"/>
                              <w:rPr>
                                <w:outline/>
                                <w:color w:val="7030A0"/>
                                <w:sz w:val="40"/>
                                <w:szCs w:val="40"/>
                                <w14:glow w14:rad="63500">
                                  <w14:srgbClr w14:val="CFAFE7">
                                    <w14:alpha w14:val="100000"/>
                                  </w14:srgbClr>
                                </w14:glow>
                                <w14:shadow w14:blurRad="63500" w14:dist="50800" w14:dir="5400000" w14:sx="0" w14:sy="0" w14:kx="0" w14:ky="0" w14:algn="none">
                                  <w14:srgbClr w14:val="000000">
                                    <w14:alpha w14:val="50000"/>
                                  </w14:srgbClr>
                                </w14:shadow>
                                <w14:textOutline w14:w="6604" w14:cap="flat" w14:cmpd="sng" w14:algn="ctr">
                                  <w14:solidFill>
                                    <w14:srgbClr w14:val="7030A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BF992" id="Rectángulo 3" o:spid="_x0000_s1026" alt="rectángulo blanco para texto en portada" style="position:absolute;margin-left:-12.6pt;margin-top:0;width:310.15pt;height:337.85pt;z-index:-2516561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" fillcolor="white [3212]" stroked="f" strokeweight="2pt">
                <v:textbox>
                  <w:txbxContent>
                    <w:p w:rsidR="004556B9" w:rsidRPr="004556B9" w:rsidRDefault="004556B9" w:rsidP="004556B9">
                      <w:pPr>
                        <w:rPr>
                          <w:outline/>
                          <w:color w:val="7030A0"/>
                          <w:sz w:val="40"/>
                          <w:szCs w:val="40"/>
                          <w14:glow w14:rad="63500">
                            <w14:srgbClr w14:val="CFAFE7">
                              <w14:alpha w14:val="100000"/>
                            </w14:srgbClr>
                          </w14:glow>
                          <w14:shadow w14:blurRad="63500" w14:dist="50800" w14:dir="5400000" w14:sx="0" w14:sy="0" w14:kx="0" w14:ky="0" w14:algn="none">
                            <w14:srgbClr w14:val="000000">
                              <w14:alpha w14:val="50000"/>
                            </w14:srgbClr>
                          </w14:shadow>
                          <w14:textOutline w14:w="6604" w14:cap="flat" w14:cmpd="sng" w14:algn="ctr">
                            <w14:solidFill>
                              <w14:srgbClr w14:val="7030A0"/>
                            </w14:solidFill>
                            <w14:prstDash w14:val="solid"/>
                            <w14:round/>
                          </w14:textOutline>
                          <w14:textFill>
                            <w14:solidFill>
                              <w14:srgbClr w14:val="FFFFFF"/>
                            </w14:solidFill>
                          </w14:textFill>
                        </w:rPr>
                      </w:pPr>
                    </w:p>
                    <w:p w:rsidR="004556B9" w:rsidRPr="004556B9" w:rsidRDefault="004556B9" w:rsidP="004556B9">
                      <w:pPr>
                        <w:jc w:val="center"/>
                        <w:rPr>
                          <w:outline/>
                          <w:color w:val="7030A0"/>
                          <w:sz w:val="40"/>
                          <w:szCs w:val="40"/>
                          <w14:glow w14:rad="63500">
                            <w14:srgbClr w14:val="CFAFE7">
                              <w14:alpha w14:val="100000"/>
                            </w14:srgbClr>
                          </w14:glow>
                          <w14:shadow w14:blurRad="63500" w14:dist="50800" w14:dir="5400000" w14:sx="0" w14:sy="0" w14:kx="0" w14:ky="0" w14:algn="none">
                            <w14:srgbClr w14:val="000000">
                              <w14:alpha w14:val="50000"/>
                            </w14:srgbClr>
                          </w14:shadow>
                          <w14:textOutline w14:w="6604" w14:cap="flat" w14:cmpd="sng" w14:algn="ctr">
                            <w14:solidFill>
                              <w14:srgbClr w14:val="7030A0"/>
                            </w14:solidFill>
                            <w14:prstDash w14:val="solid"/>
                            <w14:round/>
                          </w14:textOutline>
                          <w14:textFill>
                            <w14:solidFill>
                              <w14:srgbClr w14:val="FFFFFF"/>
                            </w14:solidFill>
                          </w14:textFill>
                        </w:rPr>
                      </w:pPr>
                    </w:p>
                  </w:txbxContent>
                </v:textbox>
                <w10:wrap anchory="margin"/>
              </v:rect>
            </w:pict>
          </mc:Fallback>
        </mc:AlternateContent>
      </w:r>
      <w:r>
        <w:rPr>
          <w:noProof/>
        </w:rPr>
        <w:tab/>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0"/>
      </w:tblGrid>
      <w:tr w:rsidR="004556B9" w:rsidTr="004556B9">
        <w:trPr>
          <w:trHeight w:val="1894"/>
        </w:trPr>
        <w:tc>
          <w:tcPr>
            <w:tcW w:w="5580" w:type="dxa"/>
            <w:tcBorders>
              <w:top w:val="nil"/>
              <w:left w:val="nil"/>
              <w:bottom w:val="nil"/>
              <w:right w:val="nil"/>
            </w:tcBorders>
          </w:tcPr>
          <w:p w:rsidR="004556B9" w:rsidRDefault="004556B9" w:rsidP="004556B9">
            <w:pPr>
              <w:rPr>
                <w:rFonts w:ascii="Berlin Sans FB Demi" w:hAnsi="Berlin Sans FB Demi" w:cs="Arial"/>
                <w:color w:val="7030A0"/>
                <w:sz w:val="36"/>
                <w:szCs w:val="36"/>
                <w14:textOutline w14:w="11112" w14:cap="flat" w14:cmpd="sng" w14:algn="ctr">
                  <w14:solidFill>
                    <w14:schemeClr w14:val="accent2"/>
                  </w14:solidFill>
                  <w14:prstDash w14:val="solid"/>
                  <w14:round/>
                </w14:textOutline>
              </w:rPr>
            </w:pPr>
          </w:p>
          <w:p w:rsidR="004556B9" w:rsidRDefault="004556B9" w:rsidP="004556B9">
            <w:pPr>
              <w:rPr>
                <w:rFonts w:ascii="Berlin Sans FB Demi" w:hAnsi="Berlin Sans FB Demi" w:cs="Arial"/>
                <w:color w:val="7030A0"/>
                <w:sz w:val="36"/>
                <w:szCs w:val="36"/>
                <w14:textOutline w14:w="11112" w14:cap="flat" w14:cmpd="sng" w14:algn="ctr">
                  <w14:solidFill>
                    <w14:schemeClr w14:val="accent2"/>
                  </w14:solidFill>
                  <w14:prstDash w14:val="solid"/>
                  <w14:round/>
                </w14:textOutline>
              </w:rPr>
            </w:pPr>
          </w:p>
          <w:p w:rsidR="004556B9" w:rsidRDefault="004556B9" w:rsidP="004556B9">
            <w:pPr>
              <w:rPr>
                <w:rFonts w:ascii="Berlin Sans FB Demi" w:hAnsi="Berlin Sans FB Demi" w:cs="Arial"/>
                <w:color w:val="7030A0"/>
                <w:sz w:val="36"/>
                <w:szCs w:val="36"/>
                <w14:textOutline w14:w="11112" w14:cap="flat" w14:cmpd="sng" w14:algn="ctr">
                  <w14:solidFill>
                    <w14:schemeClr w14:val="accent2"/>
                  </w14:solidFill>
                  <w14:prstDash w14:val="solid"/>
                  <w14:round/>
                </w14:textOutline>
              </w:rPr>
            </w:pPr>
          </w:p>
          <w:p w:rsidR="004556B9" w:rsidRDefault="004556B9" w:rsidP="004556B9">
            <w:pPr>
              <w:rPr>
                <w:rFonts w:ascii="Berlin Sans FB Demi" w:hAnsi="Berlin Sans FB Demi" w:cs="Arial"/>
                <w:color w:val="7030A0"/>
                <w:sz w:val="36"/>
                <w:szCs w:val="36"/>
                <w14:textOutline w14:w="11112" w14:cap="flat" w14:cmpd="sng" w14:algn="ctr">
                  <w14:solidFill>
                    <w14:schemeClr w14:val="accent2"/>
                  </w14:solidFill>
                  <w14:prstDash w14:val="solid"/>
                  <w14:round/>
                </w14:textOutline>
              </w:rPr>
            </w:pPr>
          </w:p>
          <w:p w:rsidR="004556B9"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 xml:space="preserve">Material Teórico Prevención </w:t>
            </w:r>
          </w:p>
          <w:p w:rsidR="004556B9" w:rsidRPr="004556B9"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d</w:t>
            </w: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e</w:t>
            </w:r>
            <w: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 xml:space="preserve"> </w:t>
            </w: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Consumos</w:t>
            </w:r>
          </w:p>
          <w:p w:rsidR="004556B9" w:rsidRPr="004556B9"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Problemáticos y Adicciones</w:t>
            </w:r>
          </w:p>
          <w:p w:rsidR="004556B9" w:rsidRPr="004556B9" w:rsidRDefault="004556B9" w:rsidP="004556B9">
            <w:pPr>
              <w:jc w:val="cente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p>
          <w:p w:rsidR="000A1F55"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Ministerio de Prevenci</w:t>
            </w:r>
            <w:r w:rsidR="000A1F55">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ón</w:t>
            </w:r>
          </w:p>
          <w:p w:rsidR="004556B9"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 xml:space="preserve">de Adicciones y Control </w:t>
            </w:r>
          </w:p>
          <w:p w:rsidR="004556B9" w:rsidRPr="004556B9" w:rsidRDefault="004556B9" w:rsidP="004556B9">
            <w:pP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de Drogas</w:t>
            </w:r>
          </w:p>
          <w:p w:rsidR="004556B9" w:rsidRPr="004556B9" w:rsidRDefault="004556B9" w:rsidP="004556B9">
            <w:pPr>
              <w:jc w:val="center"/>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pPr>
          </w:p>
          <w:p w:rsidR="004556B9" w:rsidRPr="004556B9" w:rsidRDefault="004556B9" w:rsidP="004556B9">
            <w:pPr>
              <w:rPr>
                <w:rFonts w:ascii="Berlin Sans FB Demi" w:hAnsi="Berlin Sans FB Demi" w:cs="Arial"/>
                <w:color w:val="7030A0"/>
                <w:sz w:val="36"/>
                <w:szCs w:val="36"/>
                <w14:textOutline w14:w="11112" w14:cap="flat" w14:cmpd="sng" w14:algn="ctr">
                  <w14:solidFill>
                    <w14:schemeClr w14:val="accent2"/>
                  </w14:solidFill>
                  <w14:prstDash w14:val="solid"/>
                  <w14:round/>
                </w14:textOutline>
              </w:rPr>
            </w:pPr>
            <w:r w:rsidRPr="004556B9">
              <w:rPr>
                <w:rFonts w:ascii="Berlin Sans FB Demi" w:hAnsi="Berlin Sans FB Demi" w:cs="Arial"/>
                <w:color w:val="7030A0"/>
                <w:sz w:val="48"/>
                <w:szCs w:val="48"/>
                <w14:textOutline w14:w="11112" w14:cap="flat" w14:cmpd="sng" w14:algn="ctr">
                  <w14:solidFill>
                    <w14:schemeClr w14:val="accent2"/>
                  </w14:solidFill>
                  <w14:prstDash w14:val="solid"/>
                  <w14:round/>
                </w14:textOutline>
              </w:rPr>
              <w:t>Para Ámbitos Educativos</w:t>
            </w:r>
          </w:p>
        </w:tc>
      </w:tr>
      <w:tr w:rsidR="004556B9" w:rsidTr="004556B9">
        <w:trPr>
          <w:trHeight w:val="7303"/>
        </w:trPr>
        <w:tc>
          <w:tcPr>
            <w:tcW w:w="5580" w:type="dxa"/>
            <w:tcBorders>
              <w:top w:val="nil"/>
              <w:left w:val="nil"/>
              <w:bottom w:val="nil"/>
              <w:right w:val="nil"/>
            </w:tcBorders>
          </w:tcPr>
          <w:p w:rsidR="004556B9" w:rsidRPr="005A0D18" w:rsidRDefault="004556B9" w:rsidP="00810993">
            <w:pPr>
              <w:spacing w:line="360" w:lineRule="auto"/>
              <w:jc w:val="center"/>
              <w:rPr>
                <w:rFonts w:cs="Calibri"/>
                <w:color w:val="4A206A"/>
                <w:sz w:val="36"/>
                <w:szCs w:val="36"/>
                <w:u w:val="single"/>
              </w:rPr>
            </w:pPr>
            <w:r w:rsidRPr="005A0D18">
              <w:rPr>
                <w:rFonts w:cs="Calibri"/>
                <w:smallCaps/>
                <w:color w:val="4A206A"/>
                <w:sz w:val="36"/>
                <w:szCs w:val="36"/>
                <w:u w:val="single"/>
              </w:rPr>
              <w:lastRenderedPageBreak/>
              <w:t>Presentación</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 xml:space="preserve">En el año 2009, a través de la sanción de la Ley Nº 26.586, se crea el “Programa Nacional de Educación y Prevención sobre las Adicciones y el Consumo Indebido de Drogas”, cuyo objetivo es orientar las prácticas educativas para trabajar en la educación y prevención sobre las adicciones y el consumo indebido de drogas, en todas las modalidades y niveles del sistema Educativo Nacional. </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En su artículo 5 dispone que “el Ministerio de Educación, propondrá a las provincias dentro del Consejo Federal de Educación los lineamientos curriculares mínimos del Programa Nacional de Educación y Prevención de las Adicciones y el Consumo Indebido de Drogas, de modo tal que se respeten y articulen los programas y actividades que las jurisdicciones tengan en aplicación al momento de la sanción de la presente ley.”</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En el anexo 1 de la Resolución CFE N° 256/15 se aprueban los lineamientos curriculares para la prevención de adicciones en la comunidad educativa.</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La Secretaria de Políticas Integrales sobre Drogas de la Nación Argentina (</w:t>
            </w:r>
            <w:proofErr w:type="spellStart"/>
            <w:r w:rsidRPr="00810993">
              <w:rPr>
                <w:rFonts w:asciiTheme="majorHAnsi" w:hAnsiTheme="majorHAnsi" w:cstheme="majorHAnsi"/>
                <w:b w:val="0"/>
                <w:color w:val="0F0D29" w:themeColor="text1"/>
                <w:sz w:val="24"/>
                <w:szCs w:val="24"/>
              </w:rPr>
              <w:t>Sedronar</w:t>
            </w:r>
            <w:proofErr w:type="spellEnd"/>
            <w:r w:rsidRPr="00810993">
              <w:rPr>
                <w:rFonts w:asciiTheme="majorHAnsi" w:hAnsiTheme="majorHAnsi" w:cstheme="majorHAnsi"/>
                <w:b w:val="0"/>
                <w:color w:val="0F0D29" w:themeColor="text1"/>
                <w:sz w:val="24"/>
                <w:szCs w:val="24"/>
              </w:rPr>
              <w:t xml:space="preserve">), en su material </w:t>
            </w:r>
            <w:r w:rsidRPr="00810993">
              <w:rPr>
                <w:rFonts w:asciiTheme="majorHAnsi" w:hAnsiTheme="majorHAnsi" w:cstheme="majorHAnsi"/>
                <w:b w:val="0"/>
                <w:i/>
                <w:color w:val="0F0D29" w:themeColor="text1"/>
                <w:sz w:val="24"/>
                <w:szCs w:val="24"/>
              </w:rPr>
              <w:t>“Orientaciones para el abordaje de los lineamientos curriculares para la prevención de las adicciones”,</w:t>
            </w:r>
            <w:r w:rsidRPr="00810993">
              <w:rPr>
                <w:rFonts w:asciiTheme="majorHAnsi" w:hAnsiTheme="majorHAnsi" w:cstheme="majorHAnsi"/>
                <w:b w:val="0"/>
                <w:color w:val="0F0D29" w:themeColor="text1"/>
                <w:sz w:val="24"/>
                <w:szCs w:val="24"/>
              </w:rPr>
              <w:t xml:space="preserve"> realiza aportes específicos a los lineamientos curriculares por nivel, como normativa complementaria a los Núcleos de Aprendizaje Prioritarios. Dichos Lineamientos establecen la obligatoriedad de abordar contenidos curriculares indispensables para la prevención de los consumos problemáticos y las adicciones, a los cuales nos adherimos como Ministerio de Prevención de Adicciones y Control de Drogas de la Provincia de Misiones.</w:t>
            </w: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810993">
            <w:pPr>
              <w:spacing w:line="360" w:lineRule="auto"/>
              <w:rPr>
                <w:rFonts w:cs="Calibri"/>
                <w:b w:val="0"/>
                <w:color w:val="0F0D29" w:themeColor="text1"/>
                <w:sz w:val="24"/>
                <w:szCs w:val="24"/>
              </w:rPr>
            </w:pPr>
          </w:p>
          <w:p w:rsidR="004556B9" w:rsidRPr="005A0D18" w:rsidRDefault="004556B9" w:rsidP="00810993">
            <w:pPr>
              <w:spacing w:line="360" w:lineRule="auto"/>
              <w:jc w:val="center"/>
              <w:rPr>
                <w:rFonts w:cs="Calibri"/>
                <w:color w:val="4A206A"/>
                <w:sz w:val="36"/>
                <w:szCs w:val="36"/>
                <w:u w:val="single"/>
              </w:rPr>
            </w:pPr>
            <w:r w:rsidRPr="005A0D18">
              <w:rPr>
                <w:rFonts w:cs="Calibri"/>
                <w:smallCaps/>
                <w:color w:val="4A206A"/>
                <w:sz w:val="36"/>
                <w:szCs w:val="36"/>
                <w:u w:val="single"/>
              </w:rPr>
              <w:lastRenderedPageBreak/>
              <w:t>Las representaciones sociales</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Las representaciones sociales son, formas del pensamiento social, el conocimiento práctico que se transmite y se sostiene socialmente, a través de las relaciones entre las personas. Constituyen un modo de interpretar y de reproducir nuestra realidad cotidiana, una forma de conocimiento social. Las representaciones configuran lo que sabemos desde el sentido común. Ellas están constituidas por opiniones, creencias, nociones, ideas, que ante determinadas situaciones afloran y son compartidas por un colectivo social.</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¿Por qué es importante revisar nuestras representaciones, puntos de vistas e informarnos acerca de esta temática?</w:t>
            </w: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 xml:space="preserve"> Porque son estas ideas y creencias las que van a incidir en la mirada desde la cual, luego, se decidirán las acciones de prevención. Una mirada integral, sin prejuicios y basada en información confiable nos habilita a poder actuar a partir de estrategias comunes que puedan ser útiles a la hora de abordar la problemática.</w:t>
            </w:r>
          </w:p>
          <w:p w:rsidR="004556B9" w:rsidRDefault="004556B9" w:rsidP="004556B9">
            <w:pPr>
              <w:spacing w:line="360" w:lineRule="auto"/>
              <w:jc w:val="center"/>
              <w:rPr>
                <w:rFonts w:cs="Calibri"/>
                <w:sz w:val="24"/>
                <w:szCs w:val="24"/>
              </w:rPr>
            </w:pPr>
            <w:r>
              <w:rPr>
                <w:noProof/>
                <w:lang w:eastAsia="es-ES"/>
              </w:rPr>
              <mc:AlternateContent>
                <mc:Choice Requires="wps">
                  <w:drawing>
                    <wp:anchor distT="72390" distB="72390" distL="72390" distR="72390" simplePos="0" relativeHeight="251663360" behindDoc="0" locked="0" layoutInCell="1" allowOverlap="1">
                      <wp:simplePos x="0" y="0"/>
                      <wp:positionH relativeFrom="margin">
                        <wp:posOffset>743585</wp:posOffset>
                      </wp:positionH>
                      <wp:positionV relativeFrom="paragraph">
                        <wp:posOffset>40005</wp:posOffset>
                      </wp:positionV>
                      <wp:extent cx="3303905" cy="808355"/>
                      <wp:effectExtent l="4445" t="381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6B9" w:rsidRPr="005A0D18" w:rsidRDefault="004556B9" w:rsidP="005A0D18">
                                  <w:pPr>
                                    <w:pStyle w:val="NormalWeb"/>
                                    <w:spacing w:before="0" w:after="0"/>
                                    <w:jc w:val="center"/>
                                    <w:rPr>
                                      <w:rFonts w:ascii="Calibri" w:hAnsi="Calibri" w:cs="Calibri"/>
                                      <w:b/>
                                      <w:bCs/>
                                      <w:color w:val="7030A0"/>
                                      <w:sz w:val="28"/>
                                      <w:szCs w:val="28"/>
                                      <w:lang w:val="es-ES"/>
                                    </w:rPr>
                                  </w:pPr>
                                  <w:r w:rsidRPr="005A0D18">
                                    <w:rPr>
                                      <w:rFonts w:ascii="Calibri" w:hAnsi="Calibri" w:cs="Calibri"/>
                                      <w:b/>
                                      <w:bCs/>
                                      <w:color w:val="7030A0"/>
                                      <w:sz w:val="28"/>
                                      <w:szCs w:val="28"/>
                                      <w:lang w:val="es-ES"/>
                                    </w:rPr>
                                    <w:t>REPRESENTACIONES SOCIALES ACERCA</w:t>
                                  </w:r>
                                </w:p>
                                <w:p w:rsidR="004556B9" w:rsidRPr="005A0D18" w:rsidRDefault="004556B9" w:rsidP="005A0D18">
                                  <w:pPr>
                                    <w:pStyle w:val="NormalWeb"/>
                                    <w:spacing w:before="0" w:after="0"/>
                                    <w:jc w:val="center"/>
                                    <w:rPr>
                                      <w:rFonts w:ascii="Calibri" w:hAnsi="Calibri" w:cs="Calibri"/>
                                      <w:b/>
                                      <w:bCs/>
                                      <w:color w:val="7030A0"/>
                                      <w:sz w:val="28"/>
                                      <w:szCs w:val="28"/>
                                      <w:lang w:val="es-ES"/>
                                    </w:rPr>
                                  </w:pPr>
                                  <w:r w:rsidRPr="005A0D18">
                                    <w:rPr>
                                      <w:rFonts w:ascii="Calibri" w:hAnsi="Calibri" w:cs="Calibri"/>
                                      <w:b/>
                                      <w:bCs/>
                                      <w:color w:val="7030A0"/>
                                      <w:sz w:val="28"/>
                                      <w:szCs w:val="28"/>
                                      <w:lang w:val="es-ES"/>
                                    </w:rPr>
                                    <w:t>DEL CONSUMO PROBLEMÁTICO DE</w:t>
                                  </w:r>
                                </w:p>
                                <w:p w:rsidR="004556B9" w:rsidRPr="005A0D18" w:rsidRDefault="004556B9" w:rsidP="005A0D18">
                                  <w:pPr>
                                    <w:pStyle w:val="NormalWeb"/>
                                    <w:spacing w:before="0" w:after="0"/>
                                    <w:jc w:val="center"/>
                                    <w:rPr>
                                      <w:b/>
                                      <w:color w:val="7030A0"/>
                                    </w:rPr>
                                  </w:pPr>
                                  <w:r w:rsidRPr="005A0D18">
                                    <w:rPr>
                                      <w:rFonts w:ascii="Calibri" w:hAnsi="Calibri" w:cs="Calibri"/>
                                      <w:b/>
                                      <w:bCs/>
                                      <w:color w:val="7030A0"/>
                                      <w:sz w:val="28"/>
                                      <w:szCs w:val="28"/>
                                      <w:lang w:val="es-ES"/>
                                    </w:rPr>
                                    <w:t>SUSTANCIAS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7" type="#_x0000_t202" style="position:absolute;left:0;text-align:left;margin-left:58.55pt;margin-top:3.15pt;width:260.15pt;height:63.65pt;z-index:25166336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" stroked="f">
                      <v:textbox inset="0,0,0,0">
                        <w:txbxContent>
                          <w:p w:rsidR="004556B9" w:rsidRPr="005A0D18" w:rsidRDefault="004556B9" w:rsidP="005A0D18">
                            <w:pPr>
                              <w:pStyle w:val="NormalWeb"/>
                              <w:spacing w:before="0" w:after="0"/>
                              <w:jc w:val="center"/>
                              <w:rPr>
                                <w:rFonts w:ascii="Calibri" w:hAnsi="Calibri" w:cs="Calibri"/>
                                <w:b/>
                                <w:bCs/>
                                <w:color w:val="7030A0"/>
                                <w:sz w:val="28"/>
                                <w:szCs w:val="28"/>
                                <w:lang w:val="es-ES"/>
                              </w:rPr>
                            </w:pPr>
                            <w:r w:rsidRPr="005A0D18">
                              <w:rPr>
                                <w:rFonts w:ascii="Calibri" w:hAnsi="Calibri" w:cs="Calibri"/>
                                <w:b/>
                                <w:bCs/>
                                <w:color w:val="7030A0"/>
                                <w:sz w:val="28"/>
                                <w:szCs w:val="28"/>
                                <w:lang w:val="es-ES"/>
                              </w:rPr>
                              <w:t>REPRESENTACIONES SOCIALES ACERCA</w:t>
                            </w:r>
                          </w:p>
                          <w:p w:rsidR="004556B9" w:rsidRPr="005A0D18" w:rsidRDefault="004556B9" w:rsidP="005A0D18">
                            <w:pPr>
                              <w:pStyle w:val="NormalWeb"/>
                              <w:spacing w:before="0" w:after="0"/>
                              <w:jc w:val="center"/>
                              <w:rPr>
                                <w:rFonts w:ascii="Calibri" w:hAnsi="Calibri" w:cs="Calibri"/>
                                <w:b/>
                                <w:bCs/>
                                <w:color w:val="7030A0"/>
                                <w:sz w:val="28"/>
                                <w:szCs w:val="28"/>
                                <w:lang w:val="es-ES"/>
                              </w:rPr>
                            </w:pPr>
                            <w:r w:rsidRPr="005A0D18">
                              <w:rPr>
                                <w:rFonts w:ascii="Calibri" w:hAnsi="Calibri" w:cs="Calibri"/>
                                <w:b/>
                                <w:bCs/>
                                <w:color w:val="7030A0"/>
                                <w:sz w:val="28"/>
                                <w:szCs w:val="28"/>
                                <w:lang w:val="es-ES"/>
                              </w:rPr>
                              <w:t>DEL CONSUMO PROBLEMÁTICO DE</w:t>
                            </w:r>
                          </w:p>
                          <w:p w:rsidR="004556B9" w:rsidRPr="005A0D18" w:rsidRDefault="004556B9" w:rsidP="005A0D18">
                            <w:pPr>
                              <w:pStyle w:val="NormalWeb"/>
                              <w:spacing w:before="0" w:after="0"/>
                              <w:jc w:val="center"/>
                              <w:rPr>
                                <w:b/>
                                <w:color w:val="7030A0"/>
                              </w:rPr>
                            </w:pPr>
                            <w:r w:rsidRPr="005A0D18">
                              <w:rPr>
                                <w:rFonts w:ascii="Calibri" w:hAnsi="Calibri" w:cs="Calibri"/>
                                <w:b/>
                                <w:bCs/>
                                <w:color w:val="7030A0"/>
                                <w:sz w:val="28"/>
                                <w:szCs w:val="28"/>
                                <w:lang w:val="es-ES"/>
                              </w:rPr>
                              <w:t>SUSTANCIAS</w:t>
                            </w:r>
                          </w:p>
                        </w:txbxContent>
                      </v:textbox>
                      <w10:wrap anchorx="margin"/>
                    </v:shape>
                  </w:pict>
                </mc:Fallback>
              </mc:AlternateContent>
            </w:r>
          </w:p>
          <w:p w:rsidR="000A1F55" w:rsidRDefault="000A1F55" w:rsidP="004556B9">
            <w:pPr>
              <w:spacing w:line="360" w:lineRule="auto"/>
              <w:jc w:val="both"/>
              <w:rPr>
                <w:rFonts w:cs="Calibri"/>
                <w:sz w:val="24"/>
                <w:szCs w:val="24"/>
              </w:rPr>
            </w:pPr>
          </w:p>
          <w:p w:rsidR="000A1F55" w:rsidRDefault="000A1F55" w:rsidP="004556B9">
            <w:pPr>
              <w:spacing w:line="360" w:lineRule="auto"/>
              <w:jc w:val="both"/>
              <w:rPr>
                <w:rFonts w:cs="Calibri"/>
                <w:sz w:val="24"/>
                <w:szCs w:val="24"/>
              </w:rPr>
            </w:pPr>
          </w:p>
          <w:p w:rsidR="000A1F55" w:rsidRDefault="000A1F55" w:rsidP="004556B9">
            <w:pPr>
              <w:spacing w:line="360" w:lineRule="auto"/>
              <w:jc w:val="both"/>
              <w:rPr>
                <w:rFonts w:cs="Calibri"/>
                <w:sz w:val="24"/>
                <w:szCs w:val="24"/>
              </w:rPr>
            </w:pPr>
          </w:p>
          <w:p w:rsidR="004556B9" w:rsidRDefault="004556B9" w:rsidP="004556B9">
            <w:pPr>
              <w:spacing w:line="360" w:lineRule="auto"/>
              <w:jc w:val="both"/>
              <w:rPr>
                <w:rFonts w:cs="Calibri"/>
                <w:sz w:val="24"/>
                <w:szCs w:val="24"/>
              </w:rPr>
            </w:pPr>
            <w:r>
              <w:rPr>
                <w:noProof/>
                <w:lang w:eastAsia="es-ES"/>
              </w:rPr>
              <w:drawing>
                <wp:anchor distT="0" distB="0" distL="0" distR="0" simplePos="0" relativeHeight="251664384" behindDoc="0" locked="0" layoutInCell="1" allowOverlap="1">
                  <wp:simplePos x="0" y="0"/>
                  <wp:positionH relativeFrom="column">
                    <wp:posOffset>575945</wp:posOffset>
                  </wp:positionH>
                  <wp:positionV relativeFrom="paragraph">
                    <wp:posOffset>50165</wp:posOffset>
                  </wp:positionV>
                  <wp:extent cx="3693795" cy="2706370"/>
                  <wp:effectExtent l="0" t="0" r="1905" b="0"/>
                  <wp:wrapSquare wrapText="larges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3795" cy="2706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56B9" w:rsidRDefault="004556B9" w:rsidP="004556B9">
            <w:pPr>
              <w:spacing w:line="360" w:lineRule="auto"/>
              <w:jc w:val="center"/>
              <w:rPr>
                <w:rFonts w:cs="Calibri"/>
                <w:sz w:val="24"/>
                <w:szCs w:val="24"/>
              </w:rPr>
            </w:pPr>
          </w:p>
          <w:p w:rsidR="004556B9" w:rsidRDefault="004556B9" w:rsidP="004556B9">
            <w:pPr>
              <w:spacing w:line="360" w:lineRule="auto"/>
              <w:rPr>
                <w:rFonts w:cs="Calibri"/>
                <w:sz w:val="24"/>
                <w:szCs w:val="24"/>
              </w:rPr>
            </w:pPr>
          </w:p>
          <w:p w:rsidR="004556B9" w:rsidRDefault="004556B9" w:rsidP="004556B9">
            <w:pPr>
              <w:spacing w:line="360" w:lineRule="auto"/>
              <w:rPr>
                <w:rFonts w:cs="Calibri"/>
                <w:sz w:val="24"/>
                <w:szCs w:val="24"/>
              </w:rPr>
            </w:pPr>
          </w:p>
          <w:p w:rsidR="004556B9" w:rsidRDefault="004556B9" w:rsidP="004556B9">
            <w:pPr>
              <w:spacing w:line="360" w:lineRule="auto"/>
              <w:rPr>
                <w:rFonts w:cs="Calibri"/>
                <w:sz w:val="24"/>
                <w:szCs w:val="24"/>
              </w:rPr>
            </w:pPr>
          </w:p>
          <w:p w:rsidR="004556B9" w:rsidRDefault="004556B9" w:rsidP="004556B9">
            <w:pPr>
              <w:spacing w:line="360" w:lineRule="auto"/>
              <w:rPr>
                <w:rFonts w:cs="Calibri"/>
                <w:b w:val="0"/>
                <w:smallCaps/>
                <w:color w:val="4A206A"/>
                <w:sz w:val="36"/>
                <w:szCs w:val="36"/>
              </w:rPr>
            </w:pPr>
          </w:p>
          <w:p w:rsidR="004556B9" w:rsidRDefault="004556B9" w:rsidP="004556B9">
            <w:pPr>
              <w:spacing w:line="360" w:lineRule="auto"/>
              <w:rPr>
                <w:rFonts w:cs="Calibri"/>
                <w:b w:val="0"/>
                <w:smallCaps/>
                <w:color w:val="4A206A"/>
                <w:sz w:val="36"/>
                <w:szCs w:val="36"/>
              </w:rPr>
            </w:pPr>
          </w:p>
          <w:p w:rsidR="004556B9" w:rsidRDefault="004556B9" w:rsidP="004556B9">
            <w:pPr>
              <w:spacing w:line="360" w:lineRule="auto"/>
              <w:rPr>
                <w:rFonts w:cs="Calibri"/>
                <w:b w:val="0"/>
                <w:smallCaps/>
                <w:color w:val="4A206A"/>
                <w:sz w:val="36"/>
                <w:szCs w:val="36"/>
              </w:rPr>
            </w:pPr>
          </w:p>
          <w:p w:rsidR="004556B9" w:rsidRDefault="004556B9" w:rsidP="004556B9">
            <w:pPr>
              <w:spacing w:line="360" w:lineRule="auto"/>
              <w:rPr>
                <w:rFonts w:cs="Calibri"/>
                <w:b w:val="0"/>
                <w:smallCaps/>
                <w:color w:val="4A206A"/>
                <w:sz w:val="36"/>
                <w:szCs w:val="36"/>
              </w:rPr>
            </w:pPr>
          </w:p>
          <w:p w:rsidR="000A1F55" w:rsidRPr="005A0D18" w:rsidRDefault="004556B9" w:rsidP="00810993">
            <w:pPr>
              <w:spacing w:line="360" w:lineRule="auto"/>
              <w:jc w:val="center"/>
              <w:rPr>
                <w:rFonts w:cs="Calibri"/>
                <w:smallCaps/>
                <w:color w:val="4A206A"/>
                <w:sz w:val="36"/>
                <w:szCs w:val="36"/>
                <w:u w:val="single"/>
              </w:rPr>
            </w:pPr>
            <w:r w:rsidRPr="005A0D18">
              <w:rPr>
                <w:rFonts w:cs="Calibri"/>
                <w:smallCaps/>
                <w:color w:val="4A206A"/>
                <w:sz w:val="36"/>
                <w:szCs w:val="36"/>
                <w:u w:val="single"/>
              </w:rPr>
              <w:lastRenderedPageBreak/>
              <w:t>Modelos De Abordaje Preventivo:</w:t>
            </w:r>
          </w:p>
          <w:p w:rsidR="004556B9" w:rsidRDefault="004556B9" w:rsidP="00810993">
            <w:pPr>
              <w:pStyle w:val="Prrafodelista1"/>
              <w:spacing w:line="360" w:lineRule="auto"/>
              <w:ind w:left="0"/>
              <w:jc w:val="center"/>
              <w:rPr>
                <w:rFonts w:cs="Calibri"/>
                <w:b/>
                <w:smallCaps/>
                <w:color w:val="4A206A"/>
                <w:sz w:val="36"/>
                <w:szCs w:val="36"/>
              </w:rPr>
            </w:pPr>
            <w:r w:rsidRPr="005A0D18">
              <w:rPr>
                <w:rFonts w:cs="Calibri"/>
                <w:b/>
                <w:smallCaps/>
                <w:color w:val="4A206A"/>
                <w:sz w:val="36"/>
                <w:szCs w:val="36"/>
              </w:rPr>
              <w:t>Modelo Punitivo Moralista</w:t>
            </w:r>
          </w:p>
          <w:p w:rsidR="009A6022" w:rsidRPr="005A0D18" w:rsidRDefault="009A6022" w:rsidP="00810993">
            <w:pPr>
              <w:pStyle w:val="Prrafodelista1"/>
              <w:spacing w:line="360" w:lineRule="auto"/>
              <w:ind w:left="0"/>
              <w:jc w:val="center"/>
              <w:rPr>
                <w:rFonts w:cs="Calibri"/>
                <w:b/>
                <w:smallCaps/>
                <w:color w:val="4A206A"/>
                <w:sz w:val="36"/>
                <w:szCs w:val="36"/>
              </w:rPr>
            </w:pPr>
          </w:p>
          <w:p w:rsidR="004556B9" w:rsidRDefault="009A6022" w:rsidP="004556B9">
            <w:pPr>
              <w:pStyle w:val="Prrafodelista1"/>
              <w:spacing w:line="360" w:lineRule="auto"/>
              <w:ind w:left="0"/>
              <w:jc w:val="both"/>
              <w:rPr>
                <w:rFonts w:cs="Calibri"/>
                <w:smallCaps/>
                <w:sz w:val="24"/>
                <w:szCs w:val="24"/>
              </w:rPr>
            </w:pPr>
            <w:r>
              <w:rPr>
                <w:rFonts w:cs="Calibri"/>
                <w:smallCaps/>
                <w:sz w:val="24"/>
                <w:szCs w:val="24"/>
              </w:rPr>
              <w:t xml:space="preserve">                                                                          </w:t>
            </w:r>
            <w:r>
              <w:rPr>
                <w:rFonts w:cs="Calibri"/>
                <w:noProof/>
                <w:lang w:val="es-ES" w:eastAsia="es-ES"/>
              </w:rPr>
              <w:drawing>
                <wp:inline distT="0" distB="0" distL="0" distR="0" wp14:anchorId="7716CA15" wp14:editId="40538DD3">
                  <wp:extent cx="1943100" cy="742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742950"/>
                          </a:xfrm>
                          <a:prstGeom prst="rect">
                            <a:avLst/>
                          </a:prstGeom>
                          <a:solidFill>
                            <a:srgbClr val="FFFFFF"/>
                          </a:solidFill>
                          <a:ln>
                            <a:noFill/>
                          </a:ln>
                        </pic:spPr>
                      </pic:pic>
                    </a:graphicData>
                  </a:graphic>
                </wp:inline>
              </w:drawing>
            </w:r>
          </w:p>
          <w:p w:rsidR="009A6022" w:rsidRDefault="009A6022" w:rsidP="004556B9">
            <w:pPr>
              <w:pStyle w:val="Prrafodelista1"/>
              <w:spacing w:line="360" w:lineRule="auto"/>
              <w:ind w:left="0"/>
              <w:jc w:val="both"/>
              <w:rPr>
                <w:rFonts w:cs="Calibri"/>
                <w:smallCaps/>
                <w:sz w:val="24"/>
                <w:szCs w:val="24"/>
              </w:rPr>
            </w:pPr>
          </w:p>
          <w:p w:rsidR="004556B9" w:rsidRDefault="004556B9" w:rsidP="004556B9">
            <w:pPr>
              <w:spacing w:line="360" w:lineRule="auto"/>
              <w:jc w:val="center"/>
              <w:rPr>
                <w:rFonts w:cs="Calibri"/>
                <w:sz w:val="24"/>
                <w:szCs w:val="24"/>
              </w:rPr>
            </w:pP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 xml:space="preserve">Desde esta mirada, ya no importa su nombre, su historia, su vida, sino que es, por ejemplo, “el drogado”, “el pibe chorro” y estamos ante un problema de inseguridad y quien debe actuar en primer lugar es la policía y, en segunda instancia, el gobierno endureciendo penas, aumentando la vigilancia y construyendo más cárceles. Es la mirada </w:t>
            </w:r>
            <w:proofErr w:type="spellStart"/>
            <w:r w:rsidRPr="00810993">
              <w:rPr>
                <w:rFonts w:asciiTheme="majorHAnsi" w:hAnsiTheme="majorHAnsi" w:cstheme="majorHAnsi"/>
                <w:b w:val="0"/>
                <w:color w:val="0F0D29" w:themeColor="text1"/>
                <w:sz w:val="24"/>
                <w:szCs w:val="24"/>
              </w:rPr>
              <w:t>criminalizadora</w:t>
            </w:r>
            <w:proofErr w:type="spellEnd"/>
            <w:r w:rsidRPr="00810993">
              <w:rPr>
                <w:rFonts w:asciiTheme="majorHAnsi" w:hAnsiTheme="majorHAnsi" w:cstheme="majorHAnsi"/>
                <w:b w:val="0"/>
                <w:color w:val="0F0D29" w:themeColor="text1"/>
                <w:sz w:val="24"/>
                <w:szCs w:val="24"/>
              </w:rPr>
              <w:t xml:space="preserve"> del consumo. El foco se pone en el delito y, por lo tanto, se trata a la persona que consume como un potencial o presunto delincuente.  </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Representación social del sujeto:</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Delincuente y Víctima</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Acto del consumo:</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Transgresión de normas</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Respuesta:</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Sanción y encierro</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Estrategia preventiva:</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Información sobre los efectos nocivos de las sustancias y amenazas de castigo.</w:t>
            </w:r>
          </w:p>
          <w:p w:rsidR="00810993" w:rsidRDefault="00810993" w:rsidP="004556B9">
            <w:pPr>
              <w:spacing w:line="360" w:lineRule="auto"/>
              <w:ind w:firstLine="360"/>
              <w:jc w:val="both"/>
              <w:rPr>
                <w:rFonts w:cs="Calibri"/>
                <w:b w:val="0"/>
                <w:color w:val="0F0D29" w:themeColor="text1"/>
                <w:sz w:val="24"/>
                <w:szCs w:val="24"/>
              </w:rPr>
            </w:pPr>
          </w:p>
          <w:p w:rsidR="00810993" w:rsidRDefault="00810993" w:rsidP="004556B9">
            <w:pPr>
              <w:spacing w:line="360" w:lineRule="auto"/>
              <w:ind w:firstLine="360"/>
              <w:jc w:val="both"/>
              <w:rPr>
                <w:rFonts w:cs="Calibri"/>
                <w:b w:val="0"/>
                <w:color w:val="0F0D29" w:themeColor="text1"/>
                <w:sz w:val="24"/>
                <w:szCs w:val="24"/>
              </w:rPr>
            </w:pPr>
          </w:p>
          <w:p w:rsidR="00810993" w:rsidRPr="000A1F55" w:rsidRDefault="00810993" w:rsidP="004556B9">
            <w:pPr>
              <w:spacing w:line="360" w:lineRule="auto"/>
              <w:ind w:firstLine="360"/>
              <w:jc w:val="both"/>
              <w:rPr>
                <w:rFonts w:cs="Calibri"/>
                <w:b w:val="0"/>
                <w:color w:val="0F0D29" w:themeColor="text1"/>
                <w:sz w:val="24"/>
                <w:szCs w:val="24"/>
              </w:rPr>
            </w:pPr>
          </w:p>
          <w:p w:rsidR="004556B9" w:rsidRDefault="004556B9" w:rsidP="004556B9">
            <w:pPr>
              <w:spacing w:line="360" w:lineRule="auto"/>
              <w:ind w:firstLine="360"/>
              <w:jc w:val="both"/>
              <w:rPr>
                <w:rFonts w:cs="Calibri"/>
                <w:sz w:val="24"/>
                <w:szCs w:val="24"/>
              </w:rPr>
            </w:pPr>
          </w:p>
          <w:p w:rsidR="004556B9" w:rsidRPr="00C03FE6" w:rsidRDefault="004556B9" w:rsidP="00810993">
            <w:pPr>
              <w:pStyle w:val="Prrafodelista1"/>
              <w:spacing w:line="360" w:lineRule="auto"/>
              <w:ind w:left="0"/>
              <w:jc w:val="center"/>
              <w:rPr>
                <w:rFonts w:cs="Calibri"/>
                <w:smallCaps/>
                <w:color w:val="7030A0"/>
                <w:sz w:val="32"/>
                <w:szCs w:val="32"/>
              </w:rPr>
            </w:pPr>
            <w:r w:rsidRPr="00C03FE6">
              <w:rPr>
                <w:rFonts w:cs="Calibri"/>
                <w:b/>
                <w:smallCaps/>
                <w:color w:val="7030A0"/>
                <w:sz w:val="32"/>
                <w:szCs w:val="32"/>
              </w:rPr>
              <w:t>Modelo Sanitarista</w:t>
            </w:r>
          </w:p>
          <w:p w:rsidR="004556B9" w:rsidRDefault="004556B9" w:rsidP="004556B9">
            <w:pPr>
              <w:pStyle w:val="Prrafodelista1"/>
              <w:spacing w:line="360" w:lineRule="auto"/>
              <w:ind w:left="0"/>
              <w:jc w:val="both"/>
              <w:rPr>
                <w:rFonts w:cs="Calibri"/>
                <w:smallCaps/>
                <w:sz w:val="24"/>
                <w:szCs w:val="24"/>
              </w:rPr>
            </w:pPr>
          </w:p>
          <w:p w:rsidR="004556B9" w:rsidRDefault="00810993" w:rsidP="004556B9">
            <w:pPr>
              <w:spacing w:line="360" w:lineRule="auto"/>
              <w:jc w:val="center"/>
              <w:rPr>
                <w:rFonts w:cs="Calibri"/>
                <w:sz w:val="24"/>
                <w:szCs w:val="24"/>
              </w:rPr>
            </w:pPr>
            <w:r>
              <w:rPr>
                <w:rFonts w:cs="Calibri"/>
                <w:sz w:val="24"/>
                <w:szCs w:val="24"/>
              </w:rPr>
              <w:t xml:space="preserve">      </w:t>
            </w:r>
            <w:r w:rsidR="004556B9">
              <w:rPr>
                <w:rFonts w:cs="Calibri"/>
                <w:noProof/>
                <w:lang w:eastAsia="es-ES"/>
              </w:rPr>
              <w:drawing>
                <wp:inline distT="0" distB="0" distL="0" distR="0">
                  <wp:extent cx="2028825" cy="10382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038225"/>
                          </a:xfrm>
                          <a:prstGeom prst="rect">
                            <a:avLst/>
                          </a:prstGeom>
                          <a:solidFill>
                            <a:srgbClr val="FFFFFF"/>
                          </a:solidFill>
                          <a:ln>
                            <a:noFill/>
                          </a:ln>
                        </pic:spPr>
                      </pic:pic>
                    </a:graphicData>
                  </a:graphic>
                </wp:inline>
              </w:drawing>
            </w:r>
          </w:p>
          <w:p w:rsidR="009A6022" w:rsidRDefault="009A6022" w:rsidP="004556B9">
            <w:pPr>
              <w:spacing w:line="360" w:lineRule="auto"/>
              <w:jc w:val="center"/>
              <w:rPr>
                <w:rFonts w:cs="Calibri"/>
                <w:sz w:val="24"/>
                <w:szCs w:val="24"/>
              </w:rPr>
            </w:pPr>
          </w:p>
          <w:p w:rsidR="009A6022" w:rsidRDefault="009A6022" w:rsidP="004556B9">
            <w:pPr>
              <w:spacing w:line="360" w:lineRule="auto"/>
              <w:jc w:val="center"/>
              <w:rPr>
                <w:rFonts w:cs="Calibri"/>
                <w:sz w:val="24"/>
                <w:szCs w:val="24"/>
              </w:rPr>
            </w:pP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 xml:space="preserve">Desde esta perspectiva, estamos ante un problema de salud, entendida como un trastorno solamente del individuo, del cual se deben ocupar los médicos y profesionales. Algunos piensan incluso que sólo se resuelve con internaciones (si es lejos, mejor). Esta mirada aparenta ser correcta, porque no se lo está mandando a la cárcel sino queriendo su bien. Se suele transformar en la excusa perfecta para no hacer: “yo no soy médico”, “no estoy capacitado”, etc. No se niega que hay quienes necesitan atención de los servicios de salud y otras intervenciones de este estilo, pero el abanico de posibilidades es muy amplio. Es mucho lo que la comunidad puede hacer por una persona en situación de consumo problemático.  </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 xml:space="preserve">Representación social del sujeto: </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Enfermo y adicto</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Acto del consumo:</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Las sustancias alteran y afectan el buen funcionamiento del organismo.</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 xml:space="preserve">Respuesta: </w:t>
            </w:r>
          </w:p>
          <w:p w:rsidR="004556B9" w:rsidRPr="00810993" w:rsidRDefault="004556B9" w:rsidP="000A1F55">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Tratamientos con el objetivo de conseguir la abstinencia.</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Estrategia preventiva:</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lastRenderedPageBreak/>
              <w:t>Promover la abstención a partir de la información sobre los efectos nocivos de las sustancias.</w:t>
            </w:r>
          </w:p>
          <w:p w:rsidR="00810993" w:rsidRDefault="00810993" w:rsidP="00810993">
            <w:pPr>
              <w:pStyle w:val="Prrafodelista1"/>
              <w:spacing w:line="360" w:lineRule="auto"/>
              <w:ind w:left="0"/>
              <w:rPr>
                <w:rFonts w:asciiTheme="majorHAnsi" w:eastAsiaTheme="minorEastAsia" w:hAnsiTheme="majorHAnsi" w:cstheme="majorHAnsi"/>
                <w:b/>
                <w:color w:val="0F0D29" w:themeColor="text1"/>
                <w:kern w:val="0"/>
                <w:sz w:val="24"/>
                <w:szCs w:val="24"/>
                <w:lang w:val="es-ES"/>
              </w:rPr>
            </w:pPr>
          </w:p>
          <w:p w:rsidR="004556B9" w:rsidRPr="00C03FE6" w:rsidRDefault="004556B9" w:rsidP="00810993">
            <w:pPr>
              <w:pStyle w:val="Prrafodelista1"/>
              <w:spacing w:line="360" w:lineRule="auto"/>
              <w:ind w:left="0"/>
              <w:jc w:val="center"/>
              <w:rPr>
                <w:rFonts w:cs="Calibri"/>
                <w:color w:val="7030A0"/>
                <w:sz w:val="32"/>
                <w:szCs w:val="32"/>
              </w:rPr>
            </w:pPr>
            <w:r w:rsidRPr="00C03FE6">
              <w:rPr>
                <w:rFonts w:cs="Calibri"/>
                <w:b/>
                <w:smallCaps/>
                <w:color w:val="7030A0"/>
                <w:sz w:val="32"/>
                <w:szCs w:val="32"/>
              </w:rPr>
              <w:t>Modelo Multidimensional:</w:t>
            </w:r>
          </w:p>
          <w:p w:rsidR="004556B9" w:rsidRPr="00810993" w:rsidRDefault="004556B9" w:rsidP="004556B9">
            <w:pPr>
              <w:pStyle w:val="Prrafodelista1"/>
              <w:spacing w:line="360" w:lineRule="auto"/>
              <w:ind w:left="0"/>
              <w:jc w:val="both"/>
              <w:rPr>
                <w:rFonts w:asciiTheme="majorHAnsi" w:hAnsiTheme="majorHAnsi" w:cstheme="majorHAnsi"/>
              </w:rPr>
            </w:pPr>
          </w:p>
          <w:p w:rsidR="004556B9" w:rsidRPr="00810993" w:rsidRDefault="000A1F55" w:rsidP="004556B9">
            <w:pPr>
              <w:pStyle w:val="Prrafodelista1"/>
              <w:spacing w:line="360" w:lineRule="auto"/>
              <w:ind w:left="0"/>
              <w:jc w:val="both"/>
              <w:rPr>
                <w:rFonts w:asciiTheme="majorHAnsi" w:hAnsiTheme="majorHAnsi" w:cstheme="majorHAnsi"/>
              </w:rPr>
            </w:pPr>
            <w:r w:rsidRPr="00810993">
              <w:rPr>
                <w:rFonts w:asciiTheme="majorHAnsi" w:hAnsiTheme="majorHAnsi" w:cstheme="majorHAnsi"/>
                <w:sz w:val="24"/>
                <w:szCs w:val="24"/>
              </w:rPr>
              <w:t>Desde el</w:t>
            </w:r>
            <w:r w:rsidR="004556B9" w:rsidRPr="00810993">
              <w:rPr>
                <w:rFonts w:asciiTheme="majorHAnsi" w:hAnsiTheme="majorHAnsi" w:cstheme="majorHAnsi"/>
                <w:sz w:val="24"/>
                <w:szCs w:val="24"/>
              </w:rPr>
              <w:t xml:space="preserve"> Ministerio</w:t>
            </w:r>
            <w:r w:rsidRPr="00810993">
              <w:rPr>
                <w:rFonts w:asciiTheme="majorHAnsi" w:hAnsiTheme="majorHAnsi" w:cstheme="majorHAnsi"/>
                <w:sz w:val="24"/>
                <w:szCs w:val="24"/>
              </w:rPr>
              <w:t xml:space="preserve"> de Prevención de Adicciones y Control de Drogas</w:t>
            </w:r>
            <w:r w:rsidR="004556B9" w:rsidRPr="00810993">
              <w:rPr>
                <w:rFonts w:asciiTheme="majorHAnsi" w:hAnsiTheme="majorHAnsi" w:cstheme="majorHAnsi"/>
                <w:sz w:val="24"/>
                <w:szCs w:val="24"/>
              </w:rPr>
              <w:t>, concebimos:</w:t>
            </w:r>
          </w:p>
          <w:p w:rsidR="004556B9" w:rsidRPr="00810993" w:rsidRDefault="004556B9" w:rsidP="004556B9">
            <w:pPr>
              <w:pStyle w:val="Prrafodelista1"/>
              <w:spacing w:line="360" w:lineRule="auto"/>
              <w:ind w:left="0"/>
              <w:jc w:val="both"/>
              <w:rPr>
                <w:rFonts w:asciiTheme="majorHAnsi" w:hAnsiTheme="majorHAnsi" w:cstheme="majorHAnsi"/>
              </w:rPr>
            </w:pPr>
          </w:p>
          <w:p w:rsidR="004556B9" w:rsidRPr="00810993" w:rsidRDefault="004556B9" w:rsidP="004556B9">
            <w:pPr>
              <w:pStyle w:val="Prrafodelista1"/>
              <w:numPr>
                <w:ilvl w:val="0"/>
                <w:numId w:val="1"/>
              </w:numPr>
              <w:spacing w:line="360" w:lineRule="auto"/>
              <w:jc w:val="both"/>
              <w:rPr>
                <w:rFonts w:asciiTheme="majorHAnsi" w:hAnsiTheme="majorHAnsi" w:cstheme="majorHAnsi"/>
                <w:sz w:val="24"/>
                <w:szCs w:val="24"/>
              </w:rPr>
            </w:pPr>
            <w:r w:rsidRPr="00810993">
              <w:rPr>
                <w:rFonts w:asciiTheme="majorHAnsi" w:hAnsiTheme="majorHAnsi" w:cstheme="majorHAnsi"/>
                <w:sz w:val="24"/>
                <w:szCs w:val="24"/>
              </w:rPr>
              <w:t xml:space="preserve">A las personas que están en situaciones de consumo problemático como </w:t>
            </w:r>
            <w:r w:rsidRPr="00810993">
              <w:rPr>
                <w:rFonts w:asciiTheme="majorHAnsi" w:hAnsiTheme="majorHAnsi" w:cstheme="majorHAnsi"/>
                <w:b/>
                <w:i/>
                <w:sz w:val="24"/>
                <w:szCs w:val="24"/>
              </w:rPr>
              <w:t>sujetos de derecho</w:t>
            </w:r>
            <w:r w:rsidRPr="00810993">
              <w:rPr>
                <w:rFonts w:asciiTheme="majorHAnsi" w:hAnsiTheme="majorHAnsi" w:cstheme="majorHAnsi"/>
                <w:sz w:val="24"/>
                <w:szCs w:val="24"/>
              </w:rPr>
              <w:t xml:space="preserve">, con capacidad de crecer, soñar y proyectar. Por eso sostenemos que es necesario no criminalizar al consumidor sino promover espacios de integración que ofrezcan otras opciones de vida y la posibilidad de ser incluido socialmente.  </w:t>
            </w:r>
          </w:p>
          <w:p w:rsidR="004556B9" w:rsidRPr="00810993" w:rsidRDefault="004556B9" w:rsidP="004556B9">
            <w:pPr>
              <w:pStyle w:val="Prrafodelista1"/>
              <w:spacing w:line="360" w:lineRule="auto"/>
              <w:ind w:left="0"/>
              <w:jc w:val="both"/>
              <w:rPr>
                <w:rFonts w:asciiTheme="majorHAnsi" w:hAnsiTheme="majorHAnsi" w:cstheme="majorHAnsi"/>
                <w:sz w:val="24"/>
                <w:szCs w:val="24"/>
              </w:rPr>
            </w:pPr>
          </w:p>
          <w:p w:rsidR="004556B9" w:rsidRPr="00810993" w:rsidRDefault="004556B9" w:rsidP="004556B9">
            <w:pPr>
              <w:pStyle w:val="Prrafodelista1"/>
              <w:numPr>
                <w:ilvl w:val="0"/>
                <w:numId w:val="1"/>
              </w:numPr>
              <w:spacing w:line="360" w:lineRule="auto"/>
              <w:jc w:val="both"/>
              <w:rPr>
                <w:rFonts w:asciiTheme="majorHAnsi" w:hAnsiTheme="majorHAnsi" w:cstheme="majorHAnsi"/>
                <w:sz w:val="24"/>
                <w:szCs w:val="24"/>
              </w:rPr>
            </w:pPr>
            <w:r w:rsidRPr="00810993">
              <w:rPr>
                <w:rFonts w:asciiTheme="majorHAnsi" w:hAnsiTheme="majorHAnsi" w:cstheme="majorHAnsi"/>
                <w:sz w:val="24"/>
                <w:szCs w:val="24"/>
              </w:rPr>
              <w:t xml:space="preserve">Al consumo problemático de sustancias como un problema de salud social que involucra a todos los actores de la comunidad: el Estado, la familia, las instituciones de la salud y la educación, las empresas y los trabajadores, las iglesias, las organizaciones sociales y políticas, la comunidad en su conjunto.   </w:t>
            </w:r>
          </w:p>
          <w:p w:rsidR="004556B9" w:rsidRPr="00810993" w:rsidRDefault="004556B9" w:rsidP="004556B9">
            <w:pPr>
              <w:pStyle w:val="Prrafodelista1"/>
              <w:spacing w:line="360" w:lineRule="auto"/>
              <w:ind w:left="0"/>
              <w:rPr>
                <w:rFonts w:asciiTheme="majorHAnsi" w:hAnsiTheme="majorHAnsi" w:cstheme="majorHAnsi"/>
                <w:sz w:val="24"/>
                <w:szCs w:val="24"/>
              </w:rPr>
            </w:pPr>
          </w:p>
          <w:p w:rsidR="004556B9" w:rsidRPr="00810993" w:rsidRDefault="004556B9" w:rsidP="004556B9">
            <w:pPr>
              <w:pStyle w:val="Prrafodelista1"/>
              <w:numPr>
                <w:ilvl w:val="0"/>
                <w:numId w:val="1"/>
              </w:numPr>
              <w:spacing w:line="360" w:lineRule="auto"/>
              <w:jc w:val="both"/>
              <w:rPr>
                <w:rFonts w:asciiTheme="majorHAnsi" w:hAnsiTheme="majorHAnsi" w:cstheme="majorHAnsi"/>
                <w:smallCaps/>
                <w:sz w:val="24"/>
                <w:szCs w:val="24"/>
              </w:rPr>
            </w:pPr>
            <w:r w:rsidRPr="00810993">
              <w:rPr>
                <w:rFonts w:asciiTheme="majorHAnsi" w:hAnsiTheme="majorHAnsi" w:cstheme="majorHAnsi"/>
                <w:sz w:val="24"/>
                <w:szCs w:val="24"/>
              </w:rPr>
              <w:t>A la inclusión y la reconstrucción del tejido social como estrategias privilegiadas en materia de política pública de prevención.</w:t>
            </w:r>
          </w:p>
          <w:p w:rsidR="004556B9" w:rsidRDefault="004556B9" w:rsidP="004556B9">
            <w:pPr>
              <w:spacing w:line="360" w:lineRule="auto"/>
              <w:jc w:val="both"/>
              <w:rPr>
                <w:rFonts w:cs="Calibri"/>
                <w:smallCaps/>
                <w:sz w:val="24"/>
                <w:szCs w:val="24"/>
              </w:rPr>
            </w:pP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Representación social del sujeto:</w:t>
            </w:r>
          </w:p>
          <w:p w:rsidR="004556B9" w:rsidRPr="00810993" w:rsidRDefault="004556B9" w:rsidP="00F25532">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Sujetos De Derechos</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Acto del consumo:</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Relación entre sujeto-sustancia-contexto</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t>Respuesta:</w:t>
            </w:r>
          </w:p>
          <w:p w:rsidR="000A1F55" w:rsidRPr="00810993" w:rsidRDefault="004556B9" w:rsidP="00F25532">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Abordajes integrales y singulares</w:t>
            </w:r>
          </w:p>
          <w:p w:rsidR="004556B9" w:rsidRPr="00C03FE6" w:rsidRDefault="004556B9" w:rsidP="004556B9">
            <w:pPr>
              <w:numPr>
                <w:ilvl w:val="0"/>
                <w:numId w:val="3"/>
              </w:numPr>
              <w:suppressAutoHyphens/>
              <w:spacing w:after="160" w:line="360" w:lineRule="auto"/>
              <w:jc w:val="both"/>
              <w:rPr>
                <w:rFonts w:cs="Calibri"/>
                <w:color w:val="7030A0"/>
                <w:sz w:val="32"/>
                <w:szCs w:val="32"/>
              </w:rPr>
            </w:pPr>
            <w:r w:rsidRPr="00C03FE6">
              <w:rPr>
                <w:rFonts w:cs="Calibri"/>
                <w:b w:val="0"/>
                <w:color w:val="7030A0"/>
                <w:sz w:val="32"/>
                <w:szCs w:val="32"/>
              </w:rPr>
              <w:lastRenderedPageBreak/>
              <w:t>Estrategia preventiva</w:t>
            </w:r>
          </w:p>
          <w:p w:rsidR="004556B9" w:rsidRPr="00810993" w:rsidRDefault="004556B9" w:rsidP="004556B9">
            <w:pPr>
              <w:spacing w:line="360" w:lineRule="auto"/>
              <w:ind w:firstLine="360"/>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Fortalecimiento de factores de protección y mitigación de factores de riesgo.</w:t>
            </w:r>
          </w:p>
          <w:p w:rsidR="00810993" w:rsidRPr="000A1F55" w:rsidRDefault="00810993" w:rsidP="004556B9">
            <w:pPr>
              <w:spacing w:line="360" w:lineRule="auto"/>
              <w:ind w:firstLine="360"/>
              <w:jc w:val="both"/>
              <w:rPr>
                <w:rFonts w:cs="Calibri"/>
                <w:b w:val="0"/>
                <w:color w:val="0F0D29" w:themeColor="text1"/>
                <w:sz w:val="24"/>
                <w:szCs w:val="24"/>
              </w:rPr>
            </w:pPr>
          </w:p>
          <w:p w:rsidR="004556B9" w:rsidRPr="005A0D18" w:rsidRDefault="004556B9" w:rsidP="00810993">
            <w:pPr>
              <w:spacing w:line="360" w:lineRule="auto"/>
              <w:jc w:val="center"/>
              <w:rPr>
                <w:rFonts w:cs="Calibri"/>
                <w:color w:val="7030A0"/>
                <w:sz w:val="32"/>
                <w:szCs w:val="32"/>
                <w:u w:val="single"/>
              </w:rPr>
            </w:pPr>
            <w:r w:rsidRPr="005A0D18">
              <w:rPr>
                <w:rFonts w:cs="Calibri"/>
                <w:smallCaps/>
                <w:color w:val="7030A0"/>
                <w:sz w:val="32"/>
                <w:szCs w:val="32"/>
                <w:u w:val="single"/>
              </w:rPr>
              <w:t>Los Consumos Problemáticos</w:t>
            </w:r>
          </w:p>
          <w:p w:rsidR="004556B9"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 xml:space="preserve">Desde nuestras representaciones sociales -que se vuelven sentido común-, solemos identificar a una persona que consume drogas con un adicto. Sin embargo, para poder entender el campo de los consumos problemáticos y las adicciones, y abordarlo con estrategias preventivas eficaces, necesitamos deshacer prejuicios y miradas </w:t>
            </w:r>
            <w:proofErr w:type="spellStart"/>
            <w:r w:rsidRPr="00810993">
              <w:rPr>
                <w:rFonts w:asciiTheme="majorHAnsi" w:hAnsiTheme="majorHAnsi" w:cstheme="majorHAnsi"/>
                <w:b w:val="0"/>
                <w:color w:val="0F0D29" w:themeColor="text1"/>
                <w:sz w:val="24"/>
                <w:szCs w:val="24"/>
              </w:rPr>
              <w:t>estigmatizantes</w:t>
            </w:r>
            <w:proofErr w:type="spellEnd"/>
            <w:r w:rsidRPr="00810993">
              <w:rPr>
                <w:rFonts w:asciiTheme="majorHAnsi" w:hAnsiTheme="majorHAnsi" w:cstheme="majorHAnsi"/>
                <w:b w:val="0"/>
                <w:color w:val="0F0D29" w:themeColor="text1"/>
                <w:sz w:val="24"/>
                <w:szCs w:val="24"/>
              </w:rPr>
              <w:t xml:space="preserve"> para adentrarnos en la problemática desde </w:t>
            </w:r>
            <w:r w:rsidR="000A1F55" w:rsidRPr="00810993">
              <w:rPr>
                <w:rFonts w:asciiTheme="majorHAnsi" w:hAnsiTheme="majorHAnsi" w:cstheme="majorHAnsi"/>
                <w:b w:val="0"/>
                <w:color w:val="0F0D29" w:themeColor="text1"/>
                <w:sz w:val="24"/>
                <w:szCs w:val="24"/>
              </w:rPr>
              <w:t>una mirada integral y compleja.</w:t>
            </w:r>
          </w:p>
          <w:p w:rsidR="009A6022" w:rsidRDefault="009A6022" w:rsidP="004556B9">
            <w:pPr>
              <w:spacing w:line="360" w:lineRule="auto"/>
              <w:jc w:val="both"/>
              <w:rPr>
                <w:rFonts w:asciiTheme="majorHAnsi" w:hAnsiTheme="majorHAnsi" w:cstheme="majorHAnsi"/>
                <w:b w:val="0"/>
                <w:color w:val="0F0D29" w:themeColor="text1"/>
                <w:sz w:val="24"/>
                <w:szCs w:val="24"/>
              </w:rPr>
            </w:pPr>
          </w:p>
          <w:p w:rsidR="009A6022" w:rsidRPr="00810993" w:rsidRDefault="009A6022" w:rsidP="004556B9">
            <w:pPr>
              <w:spacing w:line="360" w:lineRule="auto"/>
              <w:jc w:val="both"/>
              <w:rPr>
                <w:rFonts w:asciiTheme="majorHAnsi" w:hAnsiTheme="majorHAnsi" w:cstheme="majorHAnsi"/>
                <w:b w:val="0"/>
                <w:color w:val="0F0D29" w:themeColor="text1"/>
                <w:sz w:val="24"/>
                <w:szCs w:val="24"/>
              </w:rPr>
            </w:pPr>
            <w:r w:rsidRPr="000A1F55">
              <w:rPr>
                <w:rFonts w:cs="Calibri"/>
                <w:b w:val="0"/>
                <w:noProof/>
                <w:color w:val="0F0D29" w:themeColor="text1"/>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95250</wp:posOffset>
                      </wp:positionV>
                      <wp:extent cx="5591175" cy="1190625"/>
                      <wp:effectExtent l="19050" t="27940" r="38100" b="4826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90625"/>
                              </a:xfrm>
                              <a:prstGeom prst="rect">
                                <a:avLst/>
                              </a:prstGeom>
                              <a:solidFill>
                                <a:srgbClr val="7030A0"/>
                              </a:solidFill>
                              <a:ln w="38100">
                                <a:solidFill>
                                  <a:srgbClr val="FAEAFA"/>
                                </a:solidFill>
                                <a:miter lim="800000"/>
                                <a:headEnd/>
                                <a:tailEnd/>
                              </a:ln>
                              <a:effectLst>
                                <a:outerShdw dist="28398" dir="3806097" algn="ctr" rotWithShape="0">
                                  <a:srgbClr val="375623">
                                    <a:alpha val="50000"/>
                                  </a:srgbClr>
                                </a:outerShdw>
                              </a:effectLst>
                            </wps:spPr>
                            <wps:txbx>
                              <w:txbxContent>
                                <w:p w:rsidR="004556B9" w:rsidRPr="00C03FE6" w:rsidRDefault="004556B9" w:rsidP="004556B9">
                                  <w:pPr>
                                    <w:rPr>
                                      <w:szCs w:val="28"/>
                                    </w:rPr>
                                  </w:pPr>
                                  <w:r w:rsidRPr="00C03FE6">
                                    <w:rPr>
                                      <w:rFonts w:cs="Calibri"/>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8" type="#_x0000_t202" style="position:absolute;left:0;text-align:left;margin-left:1.2pt;margin-top:7.5pt;width:440.25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" fillcolor="#7030a0" strokecolor="#faeafa" strokeweight="3pt">
                      <v:shadow on="t" color="#375623" opacity=".5" offset="1pt"/>
                      <v:textbox>
                        <w:txbxContent>
                          <w:p w:rsidR="004556B9" w:rsidRPr="00C03FE6" w:rsidRDefault="004556B9" w:rsidP="004556B9">
                            <w:pPr>
                              <w:rPr>
                                <w:szCs w:val="28"/>
                              </w:rPr>
                            </w:pPr>
                            <w:r w:rsidRPr="00C03FE6">
                              <w:rPr>
                                <w:rFonts w:cs="Calibri"/>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v:textbox>
                    </v:shape>
                  </w:pict>
                </mc:Fallback>
              </mc:AlternateContent>
            </w: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b w:val="0"/>
                <w:color w:val="0F0D29" w:themeColor="text1"/>
                <w:sz w:val="24"/>
                <w:szCs w:val="24"/>
              </w:rPr>
            </w:pPr>
          </w:p>
          <w:p w:rsidR="00810993" w:rsidRPr="000A1F55" w:rsidRDefault="00810993" w:rsidP="004556B9">
            <w:pPr>
              <w:spacing w:line="360" w:lineRule="auto"/>
              <w:jc w:val="both"/>
              <w:rPr>
                <w:rFonts w:cs="Calibri"/>
                <w:b w:val="0"/>
                <w:color w:val="0F0D29" w:themeColor="text1"/>
                <w:sz w:val="24"/>
                <w:szCs w:val="24"/>
              </w:rPr>
            </w:pPr>
          </w:p>
          <w:p w:rsidR="00810993" w:rsidRDefault="00810993" w:rsidP="004556B9">
            <w:pPr>
              <w:spacing w:line="360" w:lineRule="auto"/>
              <w:jc w:val="both"/>
              <w:rPr>
                <w:rFonts w:cs="Calibri"/>
                <w:color w:val="0F0D29" w:themeColor="text1"/>
                <w:sz w:val="24"/>
                <w:szCs w:val="24"/>
              </w:rPr>
            </w:pPr>
          </w:p>
          <w:p w:rsidR="004556B9" w:rsidRPr="00810993"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Los consumos problemáticos, entonces, pueden involucrar sustancias legales o ilegales, es decir, exceden lo que comúnmente se nombra como “droga”, comprendiendo así a otras sustancias psicoactivas legales, como el alcohol, el tabaco y los psicofármacos.</w:t>
            </w:r>
          </w:p>
          <w:p w:rsidR="004556B9" w:rsidRPr="00810993" w:rsidRDefault="004556B9" w:rsidP="004556B9">
            <w:pPr>
              <w:spacing w:line="360" w:lineRule="auto"/>
              <w:jc w:val="both"/>
              <w:rPr>
                <w:rFonts w:asciiTheme="majorHAnsi" w:hAnsiTheme="majorHAnsi" w:cstheme="majorHAnsi"/>
                <w:b w:val="0"/>
                <w:color w:val="0F0D29" w:themeColor="text1"/>
              </w:rPr>
            </w:pPr>
            <w:r w:rsidRPr="00810993">
              <w:rPr>
                <w:rFonts w:asciiTheme="majorHAnsi" w:hAnsiTheme="majorHAnsi" w:cstheme="majorHAnsi"/>
                <w:b w:val="0"/>
                <w:color w:val="0F0D29" w:themeColor="text1"/>
                <w:sz w:val="24"/>
                <w:szCs w:val="24"/>
              </w:rPr>
              <w:t>Por otro lado, los consumos problemáticos pueden no tener nada que ver con sustancias, pero sí involucrar conductas compulsivas hacia una actividad como el trabajo, las compras, el juego, la alimentación, el uso de las tecnologías, etc.</w:t>
            </w:r>
          </w:p>
          <w:p w:rsidR="004556B9" w:rsidRDefault="004556B9" w:rsidP="004556B9">
            <w:pPr>
              <w:spacing w:line="360" w:lineRule="auto"/>
              <w:jc w:val="center"/>
              <w:rPr>
                <w:rFonts w:cs="Calibri"/>
                <w:sz w:val="24"/>
                <w:szCs w:val="24"/>
              </w:rPr>
            </w:pPr>
          </w:p>
          <w:p w:rsidR="004556B9" w:rsidRDefault="004556B9" w:rsidP="004556B9">
            <w:pPr>
              <w:spacing w:line="360" w:lineRule="auto"/>
              <w:jc w:val="center"/>
              <w:rPr>
                <w:rFonts w:cs="Calibri"/>
                <w:sz w:val="24"/>
                <w:szCs w:val="24"/>
              </w:rPr>
            </w:pPr>
            <w:r w:rsidRPr="00BE14A4">
              <w:rPr>
                <w:noProof/>
                <w:lang w:eastAsia="es-ES"/>
              </w:rPr>
              <w:lastRenderedPageBreak/>
              <w:drawing>
                <wp:inline distT="0" distB="0" distL="0" distR="0">
                  <wp:extent cx="5257800" cy="2867025"/>
                  <wp:effectExtent l="0" t="0" r="0" b="9525"/>
                  <wp:docPr id="11" name="Diagra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556B9" w:rsidRDefault="004556B9" w:rsidP="004556B9">
            <w:pPr>
              <w:spacing w:line="360" w:lineRule="auto"/>
              <w:jc w:val="both"/>
              <w:rPr>
                <w:rFonts w:cs="Calibri"/>
                <w:sz w:val="24"/>
                <w:szCs w:val="24"/>
              </w:rPr>
            </w:pPr>
          </w:p>
          <w:p w:rsidR="00F25532" w:rsidRDefault="004556B9" w:rsidP="004556B9">
            <w:pPr>
              <w:spacing w:line="360" w:lineRule="auto"/>
              <w:jc w:val="both"/>
              <w:rPr>
                <w:rFonts w:asciiTheme="majorHAnsi" w:hAnsiTheme="majorHAnsi" w:cstheme="majorHAnsi"/>
                <w:b w:val="0"/>
                <w:color w:val="0F0D29" w:themeColor="text1"/>
                <w:sz w:val="24"/>
                <w:szCs w:val="24"/>
              </w:rPr>
            </w:pPr>
            <w:r w:rsidRPr="00810993">
              <w:rPr>
                <w:rFonts w:asciiTheme="majorHAnsi" w:hAnsiTheme="majorHAnsi" w:cstheme="majorHAnsi"/>
                <w:b w:val="0"/>
                <w:color w:val="0F0D29" w:themeColor="text1"/>
                <w:sz w:val="24"/>
                <w:szCs w:val="24"/>
              </w:rPr>
              <w:t>Hablamos de adicción cuando la vida de una persona gira en torno de un consumo problemático: no puede vivir sin esa sustancia, y hace todo lo posible para conseguirla y consumirla. Es una situación en la que la persona necesita con todas sus fuerzas lo que esa sustancia o actividad le brinda, porque sin esa sensación vivir le resulta insoportable. La persona sustituye progresivamente sus vínculos por el consumo, lo que lo deja cada vez más aislado.</w:t>
            </w:r>
          </w:p>
          <w:p w:rsidR="00810993" w:rsidRPr="00810993" w:rsidRDefault="00810993" w:rsidP="004556B9">
            <w:pPr>
              <w:spacing w:line="360" w:lineRule="auto"/>
              <w:jc w:val="both"/>
              <w:rPr>
                <w:rFonts w:asciiTheme="majorHAnsi" w:hAnsiTheme="majorHAnsi" w:cstheme="majorHAnsi"/>
                <w:b w:val="0"/>
                <w:color w:val="0F0D29" w:themeColor="text1"/>
                <w:sz w:val="24"/>
                <w:szCs w:val="24"/>
              </w:rPr>
            </w:pPr>
          </w:p>
          <w:p w:rsidR="004556B9" w:rsidRPr="005A0D18" w:rsidRDefault="004556B9" w:rsidP="00810993">
            <w:pPr>
              <w:spacing w:line="360" w:lineRule="auto"/>
              <w:jc w:val="center"/>
              <w:rPr>
                <w:rFonts w:cs="Calibri"/>
                <w:smallCaps/>
                <w:color w:val="7030A0"/>
                <w:sz w:val="32"/>
                <w:szCs w:val="32"/>
                <w:u w:val="single"/>
              </w:rPr>
            </w:pPr>
            <w:r w:rsidRPr="005A0D18">
              <w:rPr>
                <w:rFonts w:cs="Calibri"/>
                <w:smallCaps/>
                <w:color w:val="7030A0"/>
                <w:sz w:val="32"/>
                <w:szCs w:val="32"/>
                <w:u w:val="single"/>
              </w:rPr>
              <w:t>Adicción</w:t>
            </w:r>
          </w:p>
          <w:p w:rsidR="00810993" w:rsidRDefault="00810993" w:rsidP="00810993">
            <w:pPr>
              <w:spacing w:line="360" w:lineRule="auto"/>
              <w:jc w:val="center"/>
              <w:rPr>
                <w:rFonts w:cs="Calibri"/>
                <w:b w:val="0"/>
                <w:smallCaps/>
                <w:color w:val="7030A0"/>
                <w:sz w:val="32"/>
                <w:szCs w:val="32"/>
              </w:rPr>
            </w:pPr>
            <w:r>
              <w:rPr>
                <w:rFonts w:cs="Calibri"/>
                <w:b w:val="0"/>
                <w:smallCaps/>
                <w:noProof/>
                <w:color w:val="7030A0"/>
                <w:sz w:val="32"/>
                <w:szCs w:val="32"/>
                <w:lang w:eastAsia="es-E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265430</wp:posOffset>
                      </wp:positionV>
                      <wp:extent cx="5638800" cy="1285875"/>
                      <wp:effectExtent l="19050" t="19050" r="38100" b="476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85875"/>
                              </a:xfrm>
                              <a:prstGeom prst="rect">
                                <a:avLst/>
                              </a:prstGeom>
                              <a:solidFill>
                                <a:srgbClr val="7030A0"/>
                              </a:solidFill>
                              <a:ln w="57277" algn="ctr">
                                <a:solidFill>
                                  <a:srgbClr val="E7E6E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6B9" w:rsidRPr="00C03FE6" w:rsidRDefault="004556B9" w:rsidP="004556B9">
                                  <w:pPr>
                                    <w:rPr>
                                      <w:szCs w:val="28"/>
                                    </w:rPr>
                                  </w:pPr>
                                  <w:r w:rsidRPr="00C03FE6">
                                    <w:rPr>
                                      <w:rFonts w:cs="Calibri"/>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left:0;text-align:left;margin-left:1.2pt;margin-top:20.9pt;width:444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" fillcolor="#7030a0" strokecolor="#e7e6e6" strokeweight="4.51pt">
                      <v:textbox>
                        <w:txbxContent>
                          <w:p w:rsidR="004556B9" w:rsidRPr="00C03FE6" w:rsidRDefault="004556B9" w:rsidP="004556B9">
                            <w:pPr>
                              <w:rPr>
                                <w:szCs w:val="28"/>
                              </w:rPr>
                            </w:pPr>
                            <w:r w:rsidRPr="00C03FE6">
                              <w:rPr>
                                <w:rFonts w:cs="Calibri"/>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v:textbox>
                    </v:shape>
                  </w:pict>
                </mc:Fallback>
              </mc:AlternateContent>
            </w:r>
          </w:p>
          <w:p w:rsidR="00DC3666" w:rsidRDefault="00DC3666" w:rsidP="004556B9">
            <w:pPr>
              <w:spacing w:line="360" w:lineRule="auto"/>
              <w:jc w:val="both"/>
              <w:rPr>
                <w:rFonts w:cs="Calibri"/>
                <w:b w:val="0"/>
                <w:smallCaps/>
                <w:color w:val="7030A0"/>
                <w:sz w:val="32"/>
                <w:szCs w:val="32"/>
              </w:rPr>
            </w:pPr>
          </w:p>
          <w:p w:rsidR="004556B9" w:rsidRDefault="004556B9" w:rsidP="004556B9">
            <w:pPr>
              <w:spacing w:line="360" w:lineRule="auto"/>
              <w:jc w:val="both"/>
              <w:rPr>
                <w:rFonts w:cs="Calibri"/>
                <w:b w:val="0"/>
                <w:smallCaps/>
                <w:color w:val="7030A0"/>
                <w:sz w:val="32"/>
                <w:szCs w:val="32"/>
              </w:rPr>
            </w:pPr>
          </w:p>
          <w:p w:rsidR="004556B9" w:rsidRDefault="004556B9" w:rsidP="004556B9">
            <w:pPr>
              <w:spacing w:line="360" w:lineRule="auto"/>
              <w:rPr>
                <w:rFonts w:cs="Calibri"/>
                <w:b w:val="0"/>
                <w:smallCaps/>
                <w:sz w:val="24"/>
                <w:szCs w:val="24"/>
              </w:rPr>
            </w:pPr>
          </w:p>
          <w:p w:rsidR="004556B9" w:rsidRDefault="004556B9" w:rsidP="004556B9">
            <w:pPr>
              <w:spacing w:line="360" w:lineRule="auto"/>
              <w:rPr>
                <w:rFonts w:cs="Calibri"/>
                <w:b w:val="0"/>
                <w:smallCaps/>
                <w:sz w:val="24"/>
                <w:szCs w:val="24"/>
              </w:rPr>
            </w:pPr>
          </w:p>
          <w:p w:rsidR="00F25532" w:rsidRDefault="00F25532" w:rsidP="004556B9">
            <w:pPr>
              <w:spacing w:line="360" w:lineRule="auto"/>
              <w:rPr>
                <w:rFonts w:cs="Calibri"/>
                <w:b w:val="0"/>
                <w:smallCaps/>
                <w:sz w:val="24"/>
                <w:szCs w:val="24"/>
              </w:rPr>
            </w:pPr>
          </w:p>
          <w:p w:rsidR="00810993" w:rsidRDefault="00810993" w:rsidP="004556B9">
            <w:pPr>
              <w:spacing w:line="360" w:lineRule="auto"/>
              <w:rPr>
                <w:rFonts w:cs="Calibri"/>
                <w:b w:val="0"/>
                <w:smallCaps/>
                <w:color w:val="7030A0"/>
                <w:sz w:val="32"/>
                <w:szCs w:val="32"/>
              </w:rPr>
            </w:pPr>
          </w:p>
          <w:p w:rsidR="004556B9" w:rsidRPr="005A0D18" w:rsidRDefault="004556B9" w:rsidP="00810993">
            <w:pPr>
              <w:spacing w:line="360" w:lineRule="auto"/>
              <w:jc w:val="center"/>
              <w:rPr>
                <w:rFonts w:cs="Calibri"/>
                <w:smallCaps/>
                <w:color w:val="7030A0"/>
                <w:sz w:val="32"/>
                <w:szCs w:val="32"/>
              </w:rPr>
            </w:pPr>
            <w:r w:rsidRPr="005A0D18">
              <w:rPr>
                <w:rFonts w:cs="Calibri"/>
                <w:smallCaps/>
                <w:color w:val="7030A0"/>
                <w:sz w:val="32"/>
                <w:szCs w:val="32"/>
              </w:rPr>
              <w:lastRenderedPageBreak/>
              <w:t>Grados De Compromiso Con Los objetos</w:t>
            </w:r>
          </w:p>
          <w:tbl>
            <w:tblPr>
              <w:tblW w:w="0" w:type="auto"/>
              <w:tblCellMar>
                <w:left w:w="113" w:type="dxa"/>
              </w:tblCellMar>
              <w:tblLook w:val="0000" w:firstRow="0" w:lastRow="0" w:firstColumn="0" w:lastColumn="0" w:noHBand="0" w:noVBand="0"/>
            </w:tblPr>
            <w:tblGrid>
              <w:gridCol w:w="2949"/>
              <w:gridCol w:w="2826"/>
              <w:gridCol w:w="2739"/>
            </w:tblGrid>
            <w:tr w:rsidR="004556B9" w:rsidTr="00E364BB">
              <w:tc>
                <w:tcPr>
                  <w:tcW w:w="2949" w:type="dxa"/>
                  <w:tcBorders>
                    <w:top w:val="single" w:sz="4" w:space="0" w:color="000001"/>
                    <w:left w:val="single" w:sz="4" w:space="0" w:color="000001"/>
                    <w:bottom w:val="single" w:sz="4" w:space="0" w:color="000001"/>
                  </w:tcBorders>
                  <w:shd w:val="clear" w:color="auto" w:fill="auto"/>
                </w:tcPr>
                <w:p w:rsidR="004556B9" w:rsidRPr="00C03FE6" w:rsidRDefault="004556B9" w:rsidP="001469AD">
                  <w:pPr>
                    <w:framePr w:hSpace="180" w:wrap="around" w:vAnchor="text" w:hAnchor="margin" w:y="274"/>
                    <w:spacing w:before="280" w:line="360" w:lineRule="auto"/>
                    <w:jc w:val="center"/>
                    <w:rPr>
                      <w:color w:val="6A07EF"/>
                    </w:rPr>
                  </w:pPr>
                  <w:r w:rsidRPr="00C03FE6">
                    <w:rPr>
                      <w:rFonts w:eastAsia="Times New Roman" w:cs="Calibri"/>
                      <w:b w:val="0"/>
                      <w:color w:val="6A07EF"/>
                      <w:sz w:val="24"/>
                      <w:szCs w:val="24"/>
                      <w:lang w:eastAsia="es-AR"/>
                    </w:rPr>
                    <w:t>Experimentación- Uso</w:t>
                  </w:r>
                </w:p>
              </w:tc>
              <w:tc>
                <w:tcPr>
                  <w:tcW w:w="2826" w:type="dxa"/>
                  <w:tcBorders>
                    <w:top w:val="single" w:sz="4" w:space="0" w:color="000001"/>
                    <w:left w:val="single" w:sz="4" w:space="0" w:color="000001"/>
                    <w:bottom w:val="single" w:sz="4" w:space="0" w:color="000001"/>
                  </w:tcBorders>
                  <w:shd w:val="clear" w:color="auto" w:fill="auto"/>
                </w:tcPr>
                <w:p w:rsidR="004556B9" w:rsidRPr="00C03FE6" w:rsidRDefault="004556B9" w:rsidP="001469AD">
                  <w:pPr>
                    <w:framePr w:hSpace="180" w:wrap="around" w:vAnchor="text" w:hAnchor="margin" w:y="274"/>
                    <w:spacing w:before="280" w:line="360" w:lineRule="auto"/>
                    <w:rPr>
                      <w:color w:val="6A07EF"/>
                    </w:rPr>
                  </w:pPr>
                  <w:r w:rsidRPr="00C03FE6">
                    <w:rPr>
                      <w:rFonts w:eastAsia="Times New Roman" w:cs="Calibri"/>
                      <w:b w:val="0"/>
                      <w:color w:val="6A07EF"/>
                      <w:sz w:val="24"/>
                      <w:szCs w:val="24"/>
                      <w:lang w:eastAsia="es-AR"/>
                    </w:rPr>
                    <w:t>Abuso (Consumo Problemático)</w:t>
                  </w:r>
                </w:p>
              </w:tc>
              <w:tc>
                <w:tcPr>
                  <w:tcW w:w="2739" w:type="dxa"/>
                  <w:tcBorders>
                    <w:top w:val="single" w:sz="4" w:space="0" w:color="000001"/>
                    <w:left w:val="single" w:sz="4" w:space="0" w:color="000001"/>
                    <w:bottom w:val="single" w:sz="4" w:space="0" w:color="000001"/>
                    <w:right w:val="single" w:sz="4" w:space="0" w:color="000001"/>
                  </w:tcBorders>
                  <w:shd w:val="clear" w:color="auto" w:fill="auto"/>
                </w:tcPr>
                <w:p w:rsidR="004556B9" w:rsidRPr="00C03FE6" w:rsidRDefault="004556B9" w:rsidP="001469AD">
                  <w:pPr>
                    <w:framePr w:hSpace="180" w:wrap="around" w:vAnchor="text" w:hAnchor="margin" w:y="274"/>
                    <w:spacing w:before="280" w:line="360" w:lineRule="auto"/>
                    <w:jc w:val="center"/>
                    <w:rPr>
                      <w:color w:val="6A07EF"/>
                    </w:rPr>
                  </w:pPr>
                  <w:r w:rsidRPr="00C03FE6">
                    <w:rPr>
                      <w:rFonts w:eastAsia="Times New Roman" w:cs="Calibri"/>
                      <w:b w:val="0"/>
                      <w:color w:val="6A07EF"/>
                      <w:sz w:val="24"/>
                      <w:szCs w:val="24"/>
                      <w:lang w:eastAsia="es-AR"/>
                    </w:rPr>
                    <w:t>Adicción</w:t>
                  </w:r>
                </w:p>
              </w:tc>
            </w:tr>
            <w:tr w:rsidR="004556B9" w:rsidTr="00E364BB">
              <w:tc>
                <w:tcPr>
                  <w:tcW w:w="2949" w:type="dxa"/>
                  <w:tcBorders>
                    <w:top w:val="single" w:sz="4" w:space="0" w:color="000001"/>
                    <w:left w:val="single" w:sz="4" w:space="0" w:color="000001"/>
                    <w:bottom w:val="single" w:sz="4" w:space="0" w:color="000001"/>
                  </w:tcBorders>
                  <w:shd w:val="clear" w:color="auto" w:fill="auto"/>
                </w:tcPr>
                <w:p w:rsidR="004556B9" w:rsidRDefault="004556B9" w:rsidP="001469AD">
                  <w:pPr>
                    <w:pStyle w:val="Prrafodelista1"/>
                    <w:framePr w:hSpace="180" w:wrap="around" w:vAnchor="text" w:hAnchor="margin" w:y="274"/>
                    <w:numPr>
                      <w:ilvl w:val="0"/>
                      <w:numId w:val="1"/>
                    </w:numPr>
                    <w:spacing w:before="280" w:line="360" w:lineRule="auto"/>
                    <w:jc w:val="both"/>
                    <w:rPr>
                      <w:rFonts w:eastAsia="Times New Roman" w:cs="Calibri"/>
                      <w:color w:val="000000"/>
                      <w:sz w:val="24"/>
                      <w:szCs w:val="24"/>
                      <w:lang w:val="es-ES" w:eastAsia="es-AR"/>
                    </w:rPr>
                  </w:pPr>
                  <w:r>
                    <w:rPr>
                      <w:rFonts w:eastAsia="Times New Roman" w:cs="Calibri"/>
                      <w:color w:val="000000"/>
                      <w:sz w:val="24"/>
                      <w:szCs w:val="24"/>
                      <w:lang w:val="es-ES" w:eastAsia="es-AR"/>
                    </w:rPr>
                    <w:t>Social</w:t>
                  </w:r>
                </w:p>
                <w:p w:rsidR="004556B9" w:rsidRDefault="004556B9" w:rsidP="001469AD">
                  <w:pPr>
                    <w:pStyle w:val="Prrafodelista1"/>
                    <w:framePr w:hSpace="180" w:wrap="around" w:vAnchor="text" w:hAnchor="margin" w:y="274"/>
                    <w:numPr>
                      <w:ilvl w:val="0"/>
                      <w:numId w:val="1"/>
                    </w:numPr>
                    <w:spacing w:before="280" w:line="360" w:lineRule="auto"/>
                    <w:jc w:val="both"/>
                    <w:rPr>
                      <w:rFonts w:eastAsia="Times New Roman" w:cs="Calibri"/>
                      <w:color w:val="000000"/>
                      <w:sz w:val="24"/>
                      <w:szCs w:val="24"/>
                      <w:lang w:val="es-ES" w:eastAsia="es-AR"/>
                    </w:rPr>
                  </w:pPr>
                  <w:r>
                    <w:rPr>
                      <w:rFonts w:eastAsia="Times New Roman" w:cs="Calibri"/>
                      <w:color w:val="000000"/>
                      <w:sz w:val="24"/>
                      <w:szCs w:val="24"/>
                      <w:lang w:val="es-ES" w:eastAsia="es-AR"/>
                    </w:rPr>
                    <w:t>Ocasional</w:t>
                  </w:r>
                </w:p>
                <w:p w:rsidR="004556B9" w:rsidRDefault="004556B9" w:rsidP="001469AD">
                  <w:pPr>
                    <w:pStyle w:val="Prrafodelista1"/>
                    <w:framePr w:hSpace="180" w:wrap="around" w:vAnchor="text" w:hAnchor="margin" w:y="274"/>
                    <w:numPr>
                      <w:ilvl w:val="0"/>
                      <w:numId w:val="1"/>
                    </w:numPr>
                    <w:spacing w:before="280" w:line="360" w:lineRule="auto"/>
                    <w:jc w:val="both"/>
                    <w:rPr>
                      <w:rFonts w:eastAsia="Times New Roman" w:cs="Calibri"/>
                      <w:color w:val="000000"/>
                      <w:sz w:val="24"/>
                      <w:szCs w:val="24"/>
                      <w:lang w:val="es-ES" w:eastAsia="es-AR"/>
                    </w:rPr>
                  </w:pPr>
                  <w:r>
                    <w:rPr>
                      <w:rFonts w:eastAsia="Times New Roman" w:cs="Calibri"/>
                      <w:color w:val="000000"/>
                      <w:sz w:val="24"/>
                      <w:szCs w:val="24"/>
                      <w:lang w:val="es-ES" w:eastAsia="es-AR"/>
                    </w:rPr>
                    <w:t>Experimental</w:t>
                  </w:r>
                </w:p>
                <w:p w:rsidR="004556B9" w:rsidRDefault="004556B9" w:rsidP="001469AD">
                  <w:pPr>
                    <w:framePr w:hSpace="180" w:wrap="around" w:vAnchor="text" w:hAnchor="margin" w:y="274"/>
                    <w:spacing w:before="280" w:line="360" w:lineRule="auto"/>
                    <w:jc w:val="both"/>
                    <w:rPr>
                      <w:rFonts w:eastAsia="Times New Roman" w:cs="Calibri"/>
                      <w:color w:val="000000"/>
                      <w:sz w:val="24"/>
                      <w:szCs w:val="24"/>
                      <w:lang w:eastAsia="es-AR"/>
                    </w:rPr>
                  </w:pPr>
                </w:p>
                <w:p w:rsidR="004556B9" w:rsidRDefault="004556B9" w:rsidP="001469AD">
                  <w:pPr>
                    <w:framePr w:hSpace="180" w:wrap="around" w:vAnchor="text" w:hAnchor="margin" w:y="274"/>
                    <w:spacing w:before="280" w:line="360" w:lineRule="auto"/>
                    <w:jc w:val="both"/>
                    <w:rPr>
                      <w:rFonts w:eastAsia="Times New Roman" w:cs="Calibri"/>
                      <w:color w:val="000000"/>
                      <w:sz w:val="24"/>
                      <w:szCs w:val="24"/>
                      <w:lang w:eastAsia="es-AR"/>
                    </w:rPr>
                  </w:pPr>
                </w:p>
                <w:p w:rsidR="004556B9" w:rsidRDefault="004556B9" w:rsidP="001469AD">
                  <w:pPr>
                    <w:framePr w:hSpace="180" w:wrap="around" w:vAnchor="text" w:hAnchor="margin" w:y="274"/>
                    <w:spacing w:before="280" w:line="360" w:lineRule="auto"/>
                    <w:jc w:val="both"/>
                  </w:pPr>
                </w:p>
              </w:tc>
              <w:tc>
                <w:tcPr>
                  <w:tcW w:w="2826" w:type="dxa"/>
                  <w:tcBorders>
                    <w:top w:val="single" w:sz="4" w:space="0" w:color="000001"/>
                    <w:left w:val="single" w:sz="4" w:space="0" w:color="000001"/>
                    <w:bottom w:val="single" w:sz="4" w:space="0" w:color="000001"/>
                  </w:tcBorders>
                  <w:shd w:val="clear" w:color="auto" w:fill="auto"/>
                </w:tcPr>
                <w:p w:rsidR="004556B9" w:rsidRDefault="004556B9" w:rsidP="001469AD">
                  <w:pPr>
                    <w:framePr w:hSpace="180" w:wrap="around" w:vAnchor="text" w:hAnchor="margin" w:y="274"/>
                    <w:spacing w:before="280" w:line="360" w:lineRule="auto"/>
                    <w:jc w:val="both"/>
                    <w:rPr>
                      <w:rFonts w:eastAsia="Times New Roman" w:cs="Calibri"/>
                      <w:color w:val="000000"/>
                      <w:sz w:val="24"/>
                      <w:szCs w:val="24"/>
                      <w:lang w:eastAsia="es-AR"/>
                    </w:rPr>
                  </w:pPr>
                  <w:r>
                    <w:rPr>
                      <w:rFonts w:eastAsia="Times New Roman" w:cs="Calibri"/>
                      <w:color w:val="000000"/>
                      <w:sz w:val="24"/>
                      <w:szCs w:val="24"/>
                      <w:lang w:eastAsia="es-AR"/>
                    </w:rPr>
                    <w:t xml:space="preserve">Intencionalidad </w:t>
                  </w:r>
                </w:p>
                <w:p w:rsidR="004556B9" w:rsidRDefault="004556B9" w:rsidP="001469AD">
                  <w:pPr>
                    <w:framePr w:hSpace="180" w:wrap="around" w:vAnchor="text" w:hAnchor="margin" w:y="274"/>
                    <w:spacing w:before="280" w:line="360" w:lineRule="auto"/>
                    <w:jc w:val="both"/>
                    <w:rPr>
                      <w:rFonts w:eastAsia="Times New Roman" w:cs="Calibri"/>
                      <w:b w:val="0"/>
                      <w:color w:val="000000"/>
                      <w:sz w:val="24"/>
                      <w:szCs w:val="24"/>
                      <w:lang w:eastAsia="es-AR"/>
                    </w:rPr>
                  </w:pPr>
                  <w:r>
                    <w:rPr>
                      <w:rFonts w:eastAsia="Times New Roman" w:cs="Calibri"/>
                      <w:color w:val="000000"/>
                      <w:sz w:val="24"/>
                      <w:szCs w:val="24"/>
                      <w:lang w:eastAsia="es-AR"/>
                    </w:rPr>
                    <w:t>Subjetividad</w:t>
                  </w:r>
                </w:p>
                <w:p w:rsidR="004556B9" w:rsidRDefault="004556B9" w:rsidP="001469AD">
                  <w:pPr>
                    <w:framePr w:hSpace="180" w:wrap="around" w:vAnchor="text" w:hAnchor="margin" w:y="274"/>
                    <w:spacing w:before="280" w:line="360" w:lineRule="auto"/>
                    <w:jc w:val="both"/>
                    <w:rPr>
                      <w:rFonts w:eastAsia="Times New Roman" w:cs="Calibri"/>
                      <w:color w:val="000000"/>
                      <w:sz w:val="24"/>
                      <w:szCs w:val="24"/>
                      <w:lang w:eastAsia="es-AR"/>
                    </w:rPr>
                  </w:pPr>
                  <w:r>
                    <w:rPr>
                      <w:rFonts w:eastAsia="Times New Roman" w:cs="Calibri"/>
                      <w:b w:val="0"/>
                      <w:color w:val="000000"/>
                      <w:sz w:val="24"/>
                      <w:szCs w:val="24"/>
                      <w:lang w:eastAsia="es-AR"/>
                    </w:rPr>
                    <w:t>Dependencia Psicológica</w:t>
                  </w:r>
                </w:p>
                <w:p w:rsidR="004556B9" w:rsidRDefault="004556B9" w:rsidP="001469AD">
                  <w:pPr>
                    <w:framePr w:hSpace="180" w:wrap="around" w:vAnchor="text" w:hAnchor="margin" w:y="274"/>
                    <w:spacing w:before="280" w:line="360" w:lineRule="auto"/>
                    <w:jc w:val="both"/>
                  </w:pPr>
                  <w:r>
                    <w:rPr>
                      <w:rFonts w:eastAsia="Times New Roman" w:cs="Calibri"/>
                      <w:color w:val="000000"/>
                      <w:sz w:val="24"/>
                      <w:szCs w:val="24"/>
                      <w:lang w:eastAsia="es-AR"/>
                    </w:rPr>
                    <w:t xml:space="preserve">Inicio de la </w:t>
                  </w:r>
                  <w:r>
                    <w:rPr>
                      <w:rFonts w:eastAsia="Times New Roman" w:cs="Calibri"/>
                      <w:b w:val="0"/>
                      <w:color w:val="000000"/>
                      <w:sz w:val="24"/>
                      <w:szCs w:val="24"/>
                      <w:lang w:eastAsia="es-AR"/>
                    </w:rPr>
                    <w:t>Tolerancia física</w:t>
                  </w:r>
                </w:p>
              </w:tc>
              <w:tc>
                <w:tcPr>
                  <w:tcW w:w="2739" w:type="dxa"/>
                  <w:tcBorders>
                    <w:top w:val="single" w:sz="4" w:space="0" w:color="000001"/>
                    <w:left w:val="single" w:sz="4" w:space="0" w:color="000001"/>
                    <w:bottom w:val="single" w:sz="4" w:space="0" w:color="000001"/>
                    <w:right w:val="single" w:sz="4" w:space="0" w:color="000001"/>
                  </w:tcBorders>
                  <w:shd w:val="clear" w:color="auto" w:fill="auto"/>
                </w:tcPr>
                <w:p w:rsidR="004556B9" w:rsidRDefault="004556B9" w:rsidP="001469AD">
                  <w:pPr>
                    <w:framePr w:hSpace="180" w:wrap="around" w:vAnchor="text" w:hAnchor="margin" w:y="274"/>
                    <w:spacing w:before="280" w:line="360" w:lineRule="auto"/>
                    <w:jc w:val="both"/>
                    <w:rPr>
                      <w:rFonts w:eastAsia="Times New Roman" w:cs="Calibri"/>
                      <w:b w:val="0"/>
                      <w:color w:val="000000"/>
                      <w:sz w:val="24"/>
                      <w:szCs w:val="24"/>
                      <w:lang w:eastAsia="es-AR"/>
                    </w:rPr>
                  </w:pPr>
                  <w:r>
                    <w:rPr>
                      <w:rFonts w:eastAsia="Times New Roman" w:cs="Calibri"/>
                      <w:color w:val="000000"/>
                      <w:sz w:val="24"/>
                      <w:szCs w:val="24"/>
                      <w:lang w:eastAsia="es-AR"/>
                    </w:rPr>
                    <w:t xml:space="preserve">Dependencia Psicológica </w:t>
                  </w:r>
                  <w:r>
                    <w:rPr>
                      <w:rFonts w:eastAsia="Times New Roman" w:cs="Calibri"/>
                      <w:b w:val="0"/>
                      <w:color w:val="000000"/>
                      <w:sz w:val="24"/>
                      <w:szCs w:val="24"/>
                      <w:lang w:eastAsia="es-AR"/>
                    </w:rPr>
                    <w:t>Dependencia Física</w:t>
                  </w:r>
                </w:p>
                <w:p w:rsidR="004556B9" w:rsidRDefault="004556B9" w:rsidP="001469AD">
                  <w:pPr>
                    <w:framePr w:hSpace="180" w:wrap="around" w:vAnchor="text" w:hAnchor="margin" w:y="274"/>
                    <w:spacing w:before="280" w:line="360" w:lineRule="auto"/>
                    <w:jc w:val="both"/>
                    <w:rPr>
                      <w:rFonts w:eastAsia="Times New Roman" w:cs="Calibri"/>
                      <w:b w:val="0"/>
                      <w:color w:val="000000"/>
                      <w:sz w:val="24"/>
                      <w:szCs w:val="24"/>
                      <w:lang w:eastAsia="es-AR"/>
                    </w:rPr>
                  </w:pPr>
                  <w:r>
                    <w:rPr>
                      <w:rFonts w:eastAsia="Times New Roman" w:cs="Calibri"/>
                      <w:color w:val="000000"/>
                      <w:sz w:val="24"/>
                      <w:szCs w:val="24"/>
                      <w:u w:val="single"/>
                      <w:lang w:eastAsia="es-AR"/>
                    </w:rPr>
                    <w:t>Mecanismos:</w:t>
                  </w:r>
                </w:p>
                <w:p w:rsidR="004556B9" w:rsidRDefault="004556B9" w:rsidP="001469AD">
                  <w:pPr>
                    <w:framePr w:hSpace="180" w:wrap="around" w:vAnchor="text" w:hAnchor="margin" w:y="274"/>
                    <w:spacing w:before="280" w:line="360" w:lineRule="auto"/>
                    <w:jc w:val="both"/>
                    <w:rPr>
                      <w:rFonts w:eastAsia="Times New Roman" w:cs="Calibri"/>
                      <w:b w:val="0"/>
                      <w:color w:val="000000"/>
                      <w:sz w:val="24"/>
                      <w:szCs w:val="24"/>
                      <w:lang w:eastAsia="es-AR"/>
                    </w:rPr>
                  </w:pPr>
                  <w:r>
                    <w:rPr>
                      <w:rFonts w:eastAsia="Times New Roman" w:cs="Calibri"/>
                      <w:color w:val="000000"/>
                      <w:sz w:val="24"/>
                      <w:szCs w:val="24"/>
                      <w:lang w:eastAsia="es-AR"/>
                    </w:rPr>
                    <w:t xml:space="preserve">Obsesión </w:t>
                  </w:r>
                </w:p>
                <w:p w:rsidR="004556B9" w:rsidRDefault="004556B9" w:rsidP="001469AD">
                  <w:pPr>
                    <w:framePr w:hSpace="180" w:wrap="around" w:vAnchor="text" w:hAnchor="margin" w:y="274"/>
                    <w:spacing w:before="280" w:line="360" w:lineRule="auto"/>
                    <w:jc w:val="both"/>
                    <w:rPr>
                      <w:rFonts w:eastAsia="Times New Roman" w:cs="Calibri"/>
                      <w:b w:val="0"/>
                      <w:color w:val="000000"/>
                      <w:sz w:val="24"/>
                      <w:szCs w:val="24"/>
                      <w:lang w:eastAsia="es-AR"/>
                    </w:rPr>
                  </w:pPr>
                  <w:r>
                    <w:rPr>
                      <w:rFonts w:eastAsia="Times New Roman" w:cs="Calibri"/>
                      <w:color w:val="000000"/>
                      <w:sz w:val="24"/>
                      <w:szCs w:val="24"/>
                      <w:lang w:eastAsia="es-AR"/>
                    </w:rPr>
                    <w:t>Compulsión</w:t>
                  </w:r>
                </w:p>
                <w:p w:rsidR="004556B9" w:rsidRDefault="004556B9" w:rsidP="001469AD">
                  <w:pPr>
                    <w:framePr w:hSpace="180" w:wrap="around" w:vAnchor="text" w:hAnchor="margin" w:y="274"/>
                    <w:spacing w:before="280" w:line="360" w:lineRule="auto"/>
                    <w:jc w:val="both"/>
                  </w:pPr>
                  <w:r>
                    <w:rPr>
                      <w:rFonts w:eastAsia="Times New Roman" w:cs="Calibri"/>
                      <w:b w:val="0"/>
                      <w:color w:val="000000"/>
                      <w:sz w:val="24"/>
                      <w:szCs w:val="24"/>
                      <w:lang w:eastAsia="es-AR"/>
                    </w:rPr>
                    <w:t>Síndrome de Abstinencia</w:t>
                  </w:r>
                </w:p>
              </w:tc>
            </w:tr>
          </w:tbl>
          <w:p w:rsidR="004556B9" w:rsidRDefault="004556B9" w:rsidP="004556B9">
            <w:pPr>
              <w:spacing w:line="360" w:lineRule="auto"/>
              <w:jc w:val="both"/>
              <w:rPr>
                <w:rFonts w:cs="Calibri"/>
                <w:sz w:val="24"/>
                <w:szCs w:val="24"/>
              </w:rPr>
            </w:pPr>
          </w:p>
          <w:p w:rsidR="004556B9" w:rsidRDefault="004556B9" w:rsidP="004556B9">
            <w:pPr>
              <w:spacing w:line="360" w:lineRule="auto"/>
              <w:jc w:val="both"/>
              <w:rPr>
                <w:rFonts w:cs="Calibri"/>
                <w:sz w:val="24"/>
                <w:szCs w:val="24"/>
              </w:rPr>
            </w:pPr>
          </w:p>
          <w:p w:rsidR="004556B9" w:rsidRPr="005A0D18" w:rsidRDefault="004556B9" w:rsidP="004556B9">
            <w:pPr>
              <w:spacing w:line="360" w:lineRule="auto"/>
              <w:jc w:val="both"/>
              <w:rPr>
                <w:rFonts w:asciiTheme="majorHAnsi" w:hAnsiTheme="majorHAnsi" w:cstheme="majorHAnsi"/>
                <w:color w:val="0F0D29" w:themeColor="text1"/>
                <w:sz w:val="24"/>
                <w:szCs w:val="24"/>
              </w:rPr>
            </w:pPr>
            <w:r w:rsidRPr="005A0D18">
              <w:rPr>
                <w:rFonts w:asciiTheme="majorHAnsi" w:hAnsiTheme="majorHAnsi" w:cstheme="majorHAnsi"/>
                <w:color w:val="0F0D29" w:themeColor="text1"/>
                <w:sz w:val="24"/>
                <w:szCs w:val="24"/>
              </w:rPr>
              <w:t>•</w:t>
            </w:r>
            <w:r w:rsidRPr="005A0D18">
              <w:rPr>
                <w:rFonts w:asciiTheme="majorHAnsi" w:hAnsiTheme="majorHAnsi" w:cstheme="majorHAnsi"/>
                <w:sz w:val="24"/>
                <w:szCs w:val="24"/>
              </w:rPr>
              <w:tab/>
            </w:r>
            <w:r w:rsidRPr="005A0D18">
              <w:rPr>
                <w:rFonts w:asciiTheme="majorHAnsi" w:hAnsiTheme="majorHAnsi" w:cstheme="majorHAnsi"/>
                <w:b w:val="0"/>
                <w:color w:val="7030A0"/>
                <w:sz w:val="24"/>
                <w:szCs w:val="24"/>
                <w:u w:val="single"/>
              </w:rPr>
              <w:t>Consumo experimental:</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 xml:space="preserve">Contacto inicial con uno o varios objetos (celulares, computadoras, </w:t>
            </w:r>
            <w:proofErr w:type="spellStart"/>
            <w:r w:rsidRPr="005A0D18">
              <w:rPr>
                <w:rFonts w:asciiTheme="majorHAnsi" w:hAnsiTheme="majorHAnsi" w:cstheme="majorHAnsi"/>
                <w:b w:val="0"/>
                <w:color w:val="0F0D29" w:themeColor="text1"/>
                <w:sz w:val="24"/>
                <w:szCs w:val="24"/>
              </w:rPr>
              <w:t>tablet</w:t>
            </w:r>
            <w:proofErr w:type="spellEnd"/>
            <w:r w:rsidRPr="005A0D18">
              <w:rPr>
                <w:rFonts w:asciiTheme="majorHAnsi" w:hAnsiTheme="majorHAnsi" w:cstheme="majorHAnsi"/>
                <w:b w:val="0"/>
                <w:color w:val="0F0D29" w:themeColor="text1"/>
                <w:sz w:val="24"/>
                <w:szCs w:val="24"/>
              </w:rPr>
              <w:t>, con conexión a internet,  sin que exista una decisión explicita de continuar el consumo.</w:t>
            </w:r>
          </w:p>
          <w:p w:rsidR="004556B9" w:rsidRPr="005A0D18" w:rsidRDefault="004556B9" w:rsidP="004556B9">
            <w:pPr>
              <w:spacing w:line="360" w:lineRule="auto"/>
              <w:jc w:val="both"/>
              <w:rPr>
                <w:rFonts w:asciiTheme="majorHAnsi" w:hAnsiTheme="majorHAnsi" w:cstheme="majorHAnsi"/>
                <w:color w:val="0F0D29" w:themeColor="text1"/>
                <w:sz w:val="24"/>
                <w:szCs w:val="24"/>
              </w:rPr>
            </w:pPr>
            <w:r w:rsidRPr="005A0D18">
              <w:rPr>
                <w:rFonts w:asciiTheme="majorHAnsi" w:hAnsiTheme="majorHAnsi" w:cstheme="majorHAnsi"/>
                <w:color w:val="0F0D29" w:themeColor="text1"/>
                <w:sz w:val="24"/>
                <w:szCs w:val="24"/>
              </w:rPr>
              <w:t>•</w:t>
            </w:r>
            <w:r w:rsidRPr="005A0D18">
              <w:rPr>
                <w:rFonts w:asciiTheme="majorHAnsi" w:hAnsiTheme="majorHAnsi" w:cstheme="majorHAnsi"/>
                <w:color w:val="0F0D29" w:themeColor="text1"/>
                <w:sz w:val="24"/>
                <w:szCs w:val="24"/>
              </w:rPr>
              <w:tab/>
            </w:r>
            <w:r w:rsidRPr="005A0D18">
              <w:rPr>
                <w:rFonts w:asciiTheme="majorHAnsi" w:hAnsiTheme="majorHAnsi" w:cstheme="majorHAnsi"/>
                <w:b w:val="0"/>
                <w:color w:val="7030A0"/>
                <w:sz w:val="24"/>
                <w:szCs w:val="24"/>
                <w:u w:val="single"/>
              </w:rPr>
              <w:t>Consumo problemático:</w:t>
            </w:r>
            <w:r w:rsidRPr="005A0D18">
              <w:rPr>
                <w:rFonts w:asciiTheme="majorHAnsi" w:hAnsiTheme="majorHAnsi" w:cstheme="majorHAnsi"/>
                <w:color w:val="7030A0"/>
                <w:sz w:val="24"/>
                <w:szCs w:val="24"/>
              </w:rPr>
              <w:t xml:space="preserve"> </w:t>
            </w:r>
            <w:r w:rsidRPr="005A0D18">
              <w:rPr>
                <w:rFonts w:asciiTheme="majorHAnsi" w:hAnsiTheme="majorHAnsi" w:cstheme="majorHAnsi"/>
                <w:b w:val="0"/>
                <w:color w:val="0F0D29" w:themeColor="text1"/>
                <w:sz w:val="24"/>
                <w:szCs w:val="24"/>
              </w:rPr>
              <w:t>El sujeto consume en situaciones grupales o individuales en forma concertada para ese propósito, busca impulsivamente los efectos tanto físicos como psicológicos. Consume en situaciones de riesgo y no dimensiona las consecuencias de su conducta. Se generan cambios en su desempeño y en sus relaciones interpersonales, puede no presentar todavía, los fenómenos de tolerancia y síndrome de abstinencia.</w:t>
            </w:r>
          </w:p>
          <w:p w:rsidR="004556B9"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color w:val="0F0D29" w:themeColor="text1"/>
                <w:sz w:val="24"/>
                <w:szCs w:val="24"/>
              </w:rPr>
              <w:t>•</w:t>
            </w:r>
            <w:r w:rsidRPr="005A0D18">
              <w:rPr>
                <w:rFonts w:asciiTheme="majorHAnsi" w:hAnsiTheme="majorHAnsi" w:cstheme="majorHAnsi"/>
                <w:color w:val="0F0D29" w:themeColor="text1"/>
                <w:sz w:val="24"/>
                <w:szCs w:val="24"/>
              </w:rPr>
              <w:tab/>
            </w:r>
            <w:r w:rsidRPr="005A0D18">
              <w:rPr>
                <w:rFonts w:asciiTheme="majorHAnsi" w:hAnsiTheme="majorHAnsi" w:cstheme="majorHAnsi"/>
                <w:b w:val="0"/>
                <w:color w:val="7030A0"/>
                <w:sz w:val="24"/>
                <w:szCs w:val="24"/>
                <w:u w:val="single"/>
              </w:rPr>
              <w:t>Consumo dependiente</w:t>
            </w:r>
            <w:r w:rsidRPr="005A0D18">
              <w:rPr>
                <w:rFonts w:asciiTheme="majorHAnsi" w:hAnsiTheme="majorHAnsi" w:cstheme="majorHAnsi"/>
                <w:b w:val="0"/>
                <w:color w:val="7030A0"/>
                <w:sz w:val="24"/>
                <w:szCs w:val="24"/>
              </w:rPr>
              <w:t>:</w:t>
            </w:r>
            <w:r w:rsidRPr="005A0D18">
              <w:rPr>
                <w:rFonts w:asciiTheme="majorHAnsi" w:hAnsiTheme="majorHAnsi" w:cstheme="majorHAnsi"/>
                <w:color w:val="7030A0"/>
                <w:sz w:val="24"/>
                <w:szCs w:val="24"/>
              </w:rPr>
              <w:t xml:space="preserve"> </w:t>
            </w:r>
            <w:r w:rsidRPr="005A0D18">
              <w:rPr>
                <w:rFonts w:asciiTheme="majorHAnsi" w:hAnsiTheme="majorHAnsi" w:cstheme="majorHAnsi"/>
                <w:b w:val="0"/>
                <w:color w:val="0F0D29" w:themeColor="text1"/>
                <w:sz w:val="24"/>
                <w:szCs w:val="24"/>
              </w:rPr>
              <w:t>se utilizan horas de conexión  en mayor cantidad, aumentando la frecuencia, con dificultad para controlar su uso. Realiza actividades ligadas a la obtención de estar conectados, con síndrome de abstinencia (síntomas físicos y psicológicos de dependencia cuando no está consumiendo), recurre a los objetos para aliviar el malestar que provoca su</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falta. Hay</w:t>
            </w:r>
            <w:r w:rsidRPr="005A0D18">
              <w:rPr>
                <w:rFonts w:asciiTheme="majorHAnsi" w:hAnsiTheme="majorHAnsi" w:cstheme="majorHAnsi"/>
                <w:color w:val="0F0D29" w:themeColor="text1"/>
                <w:sz w:val="24"/>
                <w:szCs w:val="24"/>
              </w:rPr>
              <w:t xml:space="preserve"> </w:t>
            </w:r>
            <w:r w:rsidRPr="005A0D18">
              <w:rPr>
                <w:rFonts w:asciiTheme="majorHAnsi" w:hAnsiTheme="majorHAnsi" w:cstheme="majorHAnsi"/>
                <w:b w:val="0"/>
                <w:color w:val="0F0D29" w:themeColor="text1"/>
                <w:sz w:val="24"/>
                <w:szCs w:val="24"/>
              </w:rPr>
              <w:t xml:space="preserve">reducción o abandono de actividades sociales, </w:t>
            </w:r>
            <w:r w:rsidRPr="005A0D18">
              <w:rPr>
                <w:rFonts w:asciiTheme="majorHAnsi" w:hAnsiTheme="majorHAnsi" w:cstheme="majorHAnsi"/>
                <w:b w:val="0"/>
                <w:color w:val="0F0D29" w:themeColor="text1"/>
                <w:sz w:val="24"/>
                <w:szCs w:val="24"/>
              </w:rPr>
              <w:lastRenderedPageBreak/>
              <w:t>educativas o recreativas. Presenta incapacidad de abstenerse o detenerse, con problemas físicos asociados.</w:t>
            </w:r>
          </w:p>
          <w:p w:rsidR="005A0D18" w:rsidRPr="005A0D18" w:rsidRDefault="005A0D18" w:rsidP="004556B9">
            <w:pPr>
              <w:spacing w:line="360" w:lineRule="auto"/>
              <w:jc w:val="both"/>
              <w:rPr>
                <w:rFonts w:asciiTheme="majorHAnsi" w:hAnsiTheme="majorHAnsi" w:cstheme="majorHAnsi"/>
                <w:b w:val="0"/>
                <w:smallCaps/>
                <w:sz w:val="24"/>
                <w:szCs w:val="24"/>
              </w:rPr>
            </w:pPr>
          </w:p>
          <w:p w:rsidR="004556B9" w:rsidRPr="005A0D18" w:rsidRDefault="004556B9" w:rsidP="00810993">
            <w:pPr>
              <w:spacing w:line="360" w:lineRule="auto"/>
              <w:jc w:val="center"/>
              <w:rPr>
                <w:rFonts w:cs="Calibri"/>
                <w:color w:val="7030A0"/>
                <w:sz w:val="32"/>
                <w:szCs w:val="32"/>
                <w:u w:val="single"/>
              </w:rPr>
            </w:pPr>
            <w:proofErr w:type="spellStart"/>
            <w:r w:rsidRPr="005A0D18">
              <w:rPr>
                <w:rFonts w:cs="Calibri"/>
                <w:smallCaps/>
                <w:color w:val="7030A0"/>
                <w:sz w:val="32"/>
                <w:szCs w:val="32"/>
                <w:u w:val="single"/>
              </w:rPr>
              <w:t>Multicausalidad</w:t>
            </w:r>
            <w:proofErr w:type="spellEnd"/>
            <w:r w:rsidRPr="005A0D18">
              <w:rPr>
                <w:rFonts w:cs="Calibri"/>
                <w:smallCaps/>
                <w:color w:val="7030A0"/>
                <w:sz w:val="32"/>
                <w:szCs w:val="32"/>
                <w:u w:val="single"/>
              </w:rPr>
              <w:t xml:space="preserve"> De Los Consumos Problemáticos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0A1F55">
              <w:rPr>
                <w:rFonts w:cs="Calibri"/>
                <w:color w:val="0F0D29" w:themeColor="text1"/>
                <w:sz w:val="24"/>
                <w:szCs w:val="24"/>
              </w:rPr>
              <w:tab/>
            </w:r>
            <w:r w:rsidRPr="005A0D18">
              <w:rPr>
                <w:rFonts w:asciiTheme="majorHAnsi" w:hAnsiTheme="majorHAnsi" w:cstheme="majorHAnsi"/>
                <w:b w:val="0"/>
                <w:color w:val="0F0D29" w:themeColor="text1"/>
                <w:sz w:val="24"/>
                <w:szCs w:val="24"/>
              </w:rPr>
              <w:t>El problema de los consumos problemáticos es muy complejo y resulta de una múltiple concurrencia de factores individuales, sociales, familiares y culturales.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Nunca se llega al abuso o a la dependencia por la influencia de un único factor.</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ab/>
              <w:t xml:space="preserve">Para que una persona incurra en una conducta adictiva deben confluir simultáneamente  tres grupos de factores a saber: </w:t>
            </w:r>
          </w:p>
          <w:p w:rsidR="004556B9" w:rsidRDefault="004556B9" w:rsidP="004556B9">
            <w:pPr>
              <w:spacing w:line="360" w:lineRule="auto"/>
              <w:jc w:val="both"/>
              <w:rPr>
                <w:rFonts w:cs="Calibri"/>
                <w:sz w:val="24"/>
                <w:szCs w:val="24"/>
              </w:rPr>
            </w:pPr>
          </w:p>
          <w:p w:rsidR="004556B9" w:rsidRDefault="004556B9" w:rsidP="004556B9">
            <w:pPr>
              <w:pStyle w:val="Prrafodelista1"/>
              <w:numPr>
                <w:ilvl w:val="0"/>
                <w:numId w:val="2"/>
              </w:numPr>
              <w:spacing w:before="171" w:after="331" w:line="360" w:lineRule="auto"/>
              <w:jc w:val="both"/>
              <w:rPr>
                <w:rFonts w:cs="Calibri"/>
                <w:sz w:val="24"/>
                <w:szCs w:val="24"/>
              </w:rPr>
            </w:pPr>
            <w:r>
              <w:rPr>
                <w:rFonts w:cs="Calibri"/>
                <w:sz w:val="24"/>
                <w:szCs w:val="24"/>
              </w:rPr>
              <w:t xml:space="preserve">Factores vinculados al INDIVIDUO </w:t>
            </w:r>
            <w:proofErr w:type="gramStart"/>
            <w:r>
              <w:rPr>
                <w:rFonts w:cs="Calibri"/>
                <w:sz w:val="24"/>
                <w:szCs w:val="24"/>
              </w:rPr>
              <w:t>( I</w:t>
            </w:r>
            <w:proofErr w:type="gramEnd"/>
            <w:r>
              <w:rPr>
                <w:rFonts w:cs="Calibri"/>
                <w:sz w:val="24"/>
                <w:szCs w:val="24"/>
              </w:rPr>
              <w:t xml:space="preserve"> ) .</w:t>
            </w:r>
          </w:p>
          <w:p w:rsidR="004556B9" w:rsidRDefault="004556B9" w:rsidP="004556B9">
            <w:pPr>
              <w:pStyle w:val="Prrafodelista1"/>
              <w:numPr>
                <w:ilvl w:val="0"/>
                <w:numId w:val="2"/>
              </w:numPr>
              <w:spacing w:before="171" w:after="331" w:line="360" w:lineRule="auto"/>
              <w:jc w:val="both"/>
              <w:rPr>
                <w:rFonts w:cs="Calibri"/>
                <w:sz w:val="24"/>
                <w:szCs w:val="24"/>
              </w:rPr>
            </w:pPr>
            <w:r>
              <w:rPr>
                <w:rFonts w:cs="Calibri"/>
                <w:sz w:val="24"/>
                <w:szCs w:val="24"/>
              </w:rPr>
              <w:t>Factores vinculados al CONTEXTO (C): familia, escuela, modelos socioculturales</w:t>
            </w:r>
          </w:p>
          <w:p w:rsidR="004556B9" w:rsidRDefault="004556B9" w:rsidP="004556B9">
            <w:pPr>
              <w:pStyle w:val="Prrafodelista1"/>
              <w:numPr>
                <w:ilvl w:val="0"/>
                <w:numId w:val="2"/>
              </w:numPr>
              <w:spacing w:before="171" w:after="331" w:line="360" w:lineRule="auto"/>
              <w:jc w:val="both"/>
              <w:rPr>
                <w:rFonts w:cs="Calibri"/>
                <w:sz w:val="24"/>
                <w:szCs w:val="24"/>
              </w:rPr>
            </w:pPr>
            <w:r>
              <w:rPr>
                <w:rFonts w:cs="Calibri"/>
                <w:sz w:val="24"/>
                <w:szCs w:val="24"/>
              </w:rPr>
              <w:t>Factores vinculados a las SUSTANCIAS, a los OBJETOS y a los ACTOS (S-O-</w:t>
            </w:r>
            <w:proofErr w:type="gramStart"/>
            <w:r>
              <w:rPr>
                <w:rFonts w:cs="Calibri"/>
                <w:sz w:val="24"/>
                <w:szCs w:val="24"/>
              </w:rPr>
              <w:t>A )</w:t>
            </w:r>
            <w:proofErr w:type="gramEnd"/>
            <w:r>
              <w:rPr>
                <w:rFonts w:cs="Calibri"/>
                <w:sz w:val="24"/>
                <w:szCs w:val="24"/>
              </w:rPr>
              <w:t>.</w:t>
            </w:r>
          </w:p>
          <w:p w:rsidR="004556B9" w:rsidRPr="00F25532" w:rsidRDefault="004556B9" w:rsidP="004556B9">
            <w:pPr>
              <w:spacing w:line="360" w:lineRule="auto"/>
              <w:jc w:val="both"/>
              <w:rPr>
                <w:rFonts w:cs="Calibri"/>
                <w:b w:val="0"/>
                <w:color w:val="0F0D29" w:themeColor="text1"/>
                <w:sz w:val="24"/>
                <w:szCs w:val="24"/>
              </w:rPr>
            </w:pP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A esto llamamos MULTICAUSALIDAD y para comprender mejor éste concepto utilizamos el siguiente gráfico:</w:t>
            </w:r>
          </w:p>
          <w:p w:rsidR="004556B9" w:rsidRPr="000D2065" w:rsidRDefault="004556B9" w:rsidP="004556B9">
            <w:pPr>
              <w:spacing w:line="360" w:lineRule="auto"/>
              <w:jc w:val="both"/>
            </w:pPr>
          </w:p>
          <w:p w:rsidR="004556B9" w:rsidRDefault="004556B9" w:rsidP="004556B9">
            <w:pPr>
              <w:spacing w:line="360" w:lineRule="auto"/>
              <w:jc w:val="center"/>
              <w:rPr>
                <w:rFonts w:cs="Calibri"/>
                <w:b w:val="0"/>
                <w:smallCaps/>
                <w:sz w:val="24"/>
                <w:szCs w:val="24"/>
              </w:rPr>
            </w:pPr>
            <w:r w:rsidRPr="00BE14A4">
              <w:rPr>
                <w:noProof/>
                <w:lang w:eastAsia="es-ES"/>
              </w:rPr>
              <w:drawing>
                <wp:inline distT="0" distB="0" distL="0" distR="0">
                  <wp:extent cx="5943600" cy="2038350"/>
                  <wp:effectExtent l="0" t="0" r="0" b="0"/>
                  <wp:docPr id="10" name="Imagen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Marcador de contenido 5"/>
                          <pic:cNvPicPr>
                            <a:picLocks noGrp="1" noChangeAspect="1" noChangeArrowheads="1"/>
                          </pic:cNvPicPr>
                        </pic:nvPicPr>
                        <pic:blipFill>
                          <a:blip r:embed="rId17">
                            <a:extLst>
                              <a:ext uri="{28A0092B-C50C-407E-A947-70E740481C1C}">
                                <a14:useLocalDpi xmlns:a14="http://schemas.microsoft.com/office/drawing/2010/main" val="0"/>
                              </a:ext>
                            </a:extLst>
                          </a:blip>
                          <a:srcRect l="11658" t="25230" r="11311" b="25340"/>
                          <a:stretch>
                            <a:fillRect/>
                          </a:stretch>
                        </pic:blipFill>
                        <pic:spPr bwMode="auto">
                          <a:xfrm>
                            <a:off x="0" y="0"/>
                            <a:ext cx="5943600" cy="2038350"/>
                          </a:xfrm>
                          <a:prstGeom prst="rect">
                            <a:avLst/>
                          </a:prstGeom>
                          <a:noFill/>
                          <a:ln>
                            <a:noFill/>
                          </a:ln>
                        </pic:spPr>
                      </pic:pic>
                    </a:graphicData>
                  </a:graphic>
                </wp:inline>
              </w:drawing>
            </w:r>
          </w:p>
          <w:p w:rsidR="00F25532" w:rsidRDefault="00F25532" w:rsidP="004556B9">
            <w:pPr>
              <w:spacing w:line="360" w:lineRule="auto"/>
              <w:jc w:val="both"/>
              <w:rPr>
                <w:rFonts w:cs="Calibri"/>
                <w:b w:val="0"/>
                <w:smallCaps/>
                <w:color w:val="7030A0"/>
                <w:sz w:val="32"/>
                <w:szCs w:val="32"/>
              </w:rPr>
            </w:pPr>
          </w:p>
          <w:p w:rsidR="005A0D18" w:rsidRDefault="005A0D18" w:rsidP="00810993">
            <w:pPr>
              <w:spacing w:line="360" w:lineRule="auto"/>
              <w:jc w:val="center"/>
              <w:rPr>
                <w:rFonts w:cs="Calibri"/>
                <w:b w:val="0"/>
                <w:smallCaps/>
                <w:color w:val="7030A0"/>
                <w:sz w:val="32"/>
                <w:szCs w:val="32"/>
              </w:rPr>
            </w:pPr>
          </w:p>
          <w:p w:rsidR="004556B9" w:rsidRPr="005A0D18" w:rsidRDefault="004556B9" w:rsidP="00810993">
            <w:pPr>
              <w:spacing w:line="360" w:lineRule="auto"/>
              <w:jc w:val="center"/>
              <w:rPr>
                <w:rFonts w:cs="Calibri"/>
                <w:smallCaps/>
                <w:color w:val="7030A0"/>
                <w:sz w:val="32"/>
                <w:szCs w:val="32"/>
                <w:u w:val="single"/>
              </w:rPr>
            </w:pPr>
            <w:r w:rsidRPr="005A0D18">
              <w:rPr>
                <w:rFonts w:cs="Calibri"/>
                <w:smallCaps/>
                <w:color w:val="7030A0"/>
                <w:sz w:val="32"/>
                <w:szCs w:val="32"/>
                <w:u w:val="single"/>
              </w:rPr>
              <w:lastRenderedPageBreak/>
              <w:t xml:space="preserve">Factores que intervinientes en la </w:t>
            </w:r>
            <w:proofErr w:type="spellStart"/>
            <w:r w:rsidRPr="005A0D18">
              <w:rPr>
                <w:rFonts w:cs="Calibri"/>
                <w:smallCaps/>
                <w:color w:val="7030A0"/>
                <w:sz w:val="32"/>
                <w:szCs w:val="32"/>
                <w:u w:val="single"/>
              </w:rPr>
              <w:t>multicausalidad</w:t>
            </w:r>
            <w:proofErr w:type="spellEnd"/>
            <w:r w:rsidRPr="005A0D18">
              <w:rPr>
                <w:rFonts w:cs="Calibri"/>
                <w:smallCaps/>
                <w:color w:val="7030A0"/>
                <w:sz w:val="32"/>
                <w:szCs w:val="32"/>
                <w:u w:val="single"/>
              </w:rPr>
              <w:t xml:space="preserve"> de las adicciones:</w:t>
            </w:r>
          </w:p>
          <w:p w:rsidR="005A0D18" w:rsidRPr="00C03FE6" w:rsidRDefault="005A0D18" w:rsidP="00810993">
            <w:pPr>
              <w:spacing w:line="360" w:lineRule="auto"/>
              <w:jc w:val="center"/>
              <w:rPr>
                <w:rFonts w:cs="Calibri"/>
                <w:b w:val="0"/>
                <w:color w:val="7030A0"/>
                <w:sz w:val="32"/>
                <w:szCs w:val="32"/>
              </w:rPr>
            </w:pPr>
          </w:p>
          <w:p w:rsidR="004556B9" w:rsidRPr="005A0D18" w:rsidRDefault="004556B9" w:rsidP="004556B9">
            <w:pPr>
              <w:spacing w:line="360" w:lineRule="auto"/>
              <w:jc w:val="both"/>
              <w:rPr>
                <w:rFonts w:asciiTheme="majorHAnsi" w:hAnsiTheme="majorHAnsi" w:cstheme="majorHAnsi"/>
                <w:b w:val="0"/>
                <w:sz w:val="24"/>
                <w:szCs w:val="24"/>
              </w:rPr>
            </w:pPr>
            <w:r w:rsidRPr="005A0D18">
              <w:rPr>
                <w:rFonts w:asciiTheme="majorHAnsi" w:hAnsiTheme="majorHAnsi" w:cstheme="majorHAnsi"/>
                <w:b w:val="0"/>
                <w:color w:val="7030A0"/>
                <w:sz w:val="24"/>
                <w:szCs w:val="24"/>
                <w:u w:val="single"/>
              </w:rPr>
              <w:t>Factores de riesgo:</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definido como una circunstancia que aumenta la probabilidad de que se produzca un daño o resultado no deseado, como una enfermedad o un hábito como la drogadicción. Los factores de riesgo están asociados con la posibilidad de desarrollo de una enfermedad, pero no son suficientes para provocarla.</w:t>
            </w:r>
          </w:p>
          <w:p w:rsidR="004556B9" w:rsidRPr="005A0D18" w:rsidRDefault="004556B9" w:rsidP="004556B9">
            <w:pPr>
              <w:spacing w:line="360" w:lineRule="auto"/>
              <w:jc w:val="both"/>
              <w:rPr>
                <w:rFonts w:asciiTheme="majorHAnsi" w:hAnsiTheme="majorHAnsi" w:cstheme="majorHAnsi"/>
                <w:sz w:val="24"/>
                <w:szCs w:val="24"/>
              </w:rPr>
            </w:pPr>
            <w:r w:rsidRPr="005A0D18">
              <w:rPr>
                <w:rFonts w:asciiTheme="majorHAnsi" w:hAnsiTheme="majorHAnsi" w:cstheme="majorHAnsi"/>
                <w:b w:val="0"/>
                <w:color w:val="7030A0"/>
                <w:sz w:val="24"/>
                <w:szCs w:val="24"/>
                <w:u w:val="single"/>
              </w:rPr>
              <w:t>Factores protectores:</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facilitan el logro o mantenimiento de la salud y pueden encontrarse en las personas mismas, en las características de los microambientes (familia, escuela, etc.) y/o en las instituciones más amplias de la comunidad (educación, trabajo, vivienda, etc.).</w:t>
            </w:r>
          </w:p>
          <w:p w:rsidR="004556B9" w:rsidRDefault="004556B9" w:rsidP="004556B9">
            <w:pPr>
              <w:spacing w:line="360" w:lineRule="auto"/>
              <w:jc w:val="both"/>
              <w:rPr>
                <w:rFonts w:cs="Calibri"/>
                <w:sz w:val="24"/>
                <w:szCs w:val="24"/>
              </w:rPr>
            </w:pPr>
          </w:p>
          <w:p w:rsidR="004556B9" w:rsidRDefault="005A0D18" w:rsidP="004556B9">
            <w:pPr>
              <w:spacing w:line="360" w:lineRule="auto"/>
              <w:jc w:val="both"/>
              <w:rPr>
                <w:rFonts w:cs="Calibri"/>
                <w:sz w:val="24"/>
                <w:szCs w:val="24"/>
              </w:rPr>
            </w:pPr>
            <w:r w:rsidRPr="005A0D18">
              <w:rPr>
                <w:rFonts w:asciiTheme="majorHAnsi" w:hAnsiTheme="majorHAnsi" w:cstheme="majorHAnsi"/>
                <w:noProof/>
                <w:u w:val="single"/>
                <w:lang w:eastAsia="es-ES"/>
              </w:rPr>
              <w:drawing>
                <wp:anchor distT="0" distB="9525" distL="114300" distR="114300" simplePos="0" relativeHeight="251662336" behindDoc="0" locked="0" layoutInCell="1" allowOverlap="1">
                  <wp:simplePos x="0" y="0"/>
                  <wp:positionH relativeFrom="character">
                    <wp:posOffset>662940</wp:posOffset>
                  </wp:positionH>
                  <wp:positionV relativeFrom="paragraph">
                    <wp:posOffset>262255</wp:posOffset>
                  </wp:positionV>
                  <wp:extent cx="4227195" cy="3017520"/>
                  <wp:effectExtent l="0" t="0" r="190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7195" cy="3017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56B9" w:rsidRDefault="004556B9" w:rsidP="004556B9">
            <w:pPr>
              <w:spacing w:line="360" w:lineRule="auto"/>
              <w:jc w:val="both"/>
              <w:rPr>
                <w:rFonts w:cs="Calibri"/>
                <w:sz w:val="24"/>
                <w:szCs w:val="24"/>
              </w:rPr>
            </w:pPr>
          </w:p>
          <w:p w:rsidR="004556B9" w:rsidRDefault="004556B9" w:rsidP="004556B9">
            <w:pPr>
              <w:spacing w:line="360" w:lineRule="auto"/>
              <w:jc w:val="both"/>
              <w:rPr>
                <w:rFonts w:cs="Calibri"/>
                <w:sz w:val="24"/>
                <w:szCs w:val="24"/>
              </w:rPr>
            </w:pPr>
          </w:p>
          <w:p w:rsidR="004556B9" w:rsidRDefault="004556B9" w:rsidP="004556B9">
            <w:pPr>
              <w:spacing w:line="360" w:lineRule="auto"/>
              <w:jc w:val="both"/>
              <w:rPr>
                <w:rFonts w:cs="Calibri"/>
                <w:sz w:val="24"/>
                <w:szCs w:val="24"/>
              </w:rPr>
            </w:pPr>
          </w:p>
          <w:p w:rsidR="004556B9" w:rsidRDefault="004556B9" w:rsidP="004556B9">
            <w:pPr>
              <w:spacing w:line="360" w:lineRule="auto"/>
              <w:jc w:val="both"/>
              <w:rPr>
                <w:rFonts w:cs="Calibri"/>
                <w:sz w:val="24"/>
                <w:szCs w:val="24"/>
              </w:rPr>
            </w:pPr>
          </w:p>
          <w:p w:rsidR="00F25532" w:rsidRDefault="004556B9" w:rsidP="004556B9">
            <w:pPr>
              <w:spacing w:line="360" w:lineRule="auto"/>
              <w:rPr>
                <w:rFonts w:cs="Calibri"/>
                <w:sz w:val="24"/>
                <w:szCs w:val="24"/>
              </w:rPr>
            </w:pPr>
            <w:r>
              <w:rPr>
                <w:rFonts w:cs="Calibri"/>
                <w:sz w:val="24"/>
                <w:szCs w:val="24"/>
              </w:rPr>
              <w:t xml:space="preserve">                </w:t>
            </w:r>
          </w:p>
          <w:p w:rsidR="00F25532" w:rsidRDefault="00F25532" w:rsidP="00F25532">
            <w:pPr>
              <w:spacing w:line="360" w:lineRule="auto"/>
              <w:rPr>
                <w:rFonts w:cs="Calibri"/>
                <w:sz w:val="24"/>
                <w:szCs w:val="24"/>
              </w:rPr>
            </w:pPr>
            <w:r>
              <w:rPr>
                <w:rFonts w:cs="Calibri"/>
                <w:sz w:val="24"/>
                <w:szCs w:val="24"/>
              </w:rPr>
              <w:t xml:space="preserve">                </w:t>
            </w:r>
          </w:p>
          <w:p w:rsidR="00F25532" w:rsidRDefault="00F25532" w:rsidP="00F25532">
            <w:pPr>
              <w:spacing w:line="360" w:lineRule="auto"/>
              <w:rPr>
                <w:rFonts w:cs="Calibri"/>
                <w:sz w:val="24"/>
                <w:szCs w:val="24"/>
              </w:rPr>
            </w:pPr>
          </w:p>
          <w:p w:rsidR="00F25532" w:rsidRPr="00F25532" w:rsidRDefault="00F25532" w:rsidP="00F25532">
            <w:pPr>
              <w:spacing w:line="360" w:lineRule="auto"/>
              <w:rPr>
                <w:rFonts w:cs="Calibri"/>
                <w:sz w:val="24"/>
                <w:szCs w:val="24"/>
              </w:rPr>
            </w:pPr>
          </w:p>
          <w:p w:rsidR="00F25532" w:rsidRDefault="00F25532" w:rsidP="004556B9">
            <w:pPr>
              <w:spacing w:line="360" w:lineRule="auto"/>
              <w:jc w:val="both"/>
              <w:rPr>
                <w:rFonts w:cs="Calibri"/>
                <w:b w:val="0"/>
                <w:smallCaps/>
                <w:color w:val="7030A0"/>
                <w:sz w:val="32"/>
                <w:szCs w:val="32"/>
              </w:rPr>
            </w:pPr>
          </w:p>
          <w:p w:rsidR="00640305" w:rsidRDefault="00640305" w:rsidP="004556B9">
            <w:pPr>
              <w:spacing w:line="360" w:lineRule="auto"/>
              <w:jc w:val="both"/>
              <w:rPr>
                <w:rFonts w:cs="Calibri"/>
                <w:noProof/>
                <w:sz w:val="24"/>
                <w:szCs w:val="24"/>
                <w:lang w:eastAsia="es-ES"/>
              </w:rPr>
            </w:pPr>
            <w:r>
              <w:rPr>
                <w:rFonts w:cs="Calibri"/>
                <w:noProof/>
                <w:sz w:val="24"/>
                <w:szCs w:val="24"/>
                <w:lang w:eastAsia="es-ES"/>
              </w:rPr>
              <w:lastRenderedPageBreak/>
              <w:t xml:space="preserve">                  </w:t>
            </w:r>
            <w:r>
              <w:rPr>
                <w:rFonts w:cs="Calibri"/>
                <w:noProof/>
                <w:sz w:val="24"/>
                <w:szCs w:val="24"/>
                <w:lang w:eastAsia="es-ES"/>
              </w:rPr>
              <w:drawing>
                <wp:inline distT="0" distB="0" distL="0" distR="0" wp14:anchorId="125D5191" wp14:editId="210ED8E8">
                  <wp:extent cx="4210050" cy="24669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0050" cy="2466975"/>
                          </a:xfrm>
                          <a:prstGeom prst="rect">
                            <a:avLst/>
                          </a:prstGeom>
                          <a:solidFill>
                            <a:srgbClr val="FFFFFF"/>
                          </a:solidFill>
                          <a:ln>
                            <a:noFill/>
                          </a:ln>
                        </pic:spPr>
                      </pic:pic>
                    </a:graphicData>
                  </a:graphic>
                </wp:inline>
              </w:drawing>
            </w:r>
          </w:p>
          <w:p w:rsidR="005A0D18" w:rsidRDefault="005A0D18" w:rsidP="004556B9">
            <w:pPr>
              <w:spacing w:line="360" w:lineRule="auto"/>
              <w:jc w:val="both"/>
              <w:rPr>
                <w:rFonts w:cs="Calibri"/>
                <w:noProof/>
                <w:sz w:val="24"/>
                <w:szCs w:val="24"/>
                <w:lang w:eastAsia="es-ES"/>
              </w:rPr>
            </w:pPr>
          </w:p>
          <w:p w:rsidR="005A0D18" w:rsidRDefault="005A0D18" w:rsidP="004556B9">
            <w:pPr>
              <w:spacing w:line="360" w:lineRule="auto"/>
              <w:jc w:val="both"/>
              <w:rPr>
                <w:rFonts w:cs="Calibri"/>
                <w:b w:val="0"/>
                <w:smallCaps/>
                <w:color w:val="7030A0"/>
                <w:sz w:val="32"/>
                <w:szCs w:val="32"/>
              </w:rPr>
            </w:pPr>
          </w:p>
          <w:p w:rsidR="004556B9" w:rsidRPr="005A0D18" w:rsidRDefault="004556B9" w:rsidP="005A0D18">
            <w:pPr>
              <w:spacing w:line="360" w:lineRule="auto"/>
              <w:jc w:val="center"/>
              <w:rPr>
                <w:rFonts w:cs="Calibri"/>
                <w:smallCaps/>
                <w:color w:val="7030A0"/>
                <w:sz w:val="32"/>
                <w:szCs w:val="32"/>
                <w:u w:val="single"/>
              </w:rPr>
            </w:pPr>
            <w:r w:rsidRPr="005A0D18">
              <w:rPr>
                <w:rFonts w:cs="Calibri"/>
                <w:smallCaps/>
                <w:color w:val="7030A0"/>
                <w:sz w:val="32"/>
                <w:szCs w:val="32"/>
                <w:u w:val="single"/>
              </w:rPr>
              <w:t>La Prevención De Los Consumos Problemáticos</w:t>
            </w:r>
          </w:p>
          <w:p w:rsidR="005A0D18" w:rsidRDefault="005A0D18" w:rsidP="005A0D18">
            <w:pPr>
              <w:spacing w:line="360" w:lineRule="auto"/>
              <w:jc w:val="center"/>
              <w:rPr>
                <w:rFonts w:cs="Calibri"/>
                <w:b w:val="0"/>
                <w:smallCaps/>
                <w:color w:val="7030A0"/>
                <w:sz w:val="32"/>
                <w:szCs w:val="32"/>
              </w:rPr>
            </w:pPr>
          </w:p>
          <w:p w:rsidR="004556B9" w:rsidRDefault="00F25532" w:rsidP="004556B9">
            <w:pPr>
              <w:spacing w:line="360" w:lineRule="auto"/>
              <w:jc w:val="both"/>
              <w:rPr>
                <w:rFonts w:cs="Calibri"/>
                <w:b w:val="0"/>
                <w:smallCaps/>
                <w:color w:val="7030A0"/>
                <w:sz w:val="32"/>
                <w:szCs w:val="32"/>
              </w:rPr>
            </w:pPr>
            <w:r>
              <w:rPr>
                <w:rFonts w:cs="Calibri"/>
                <w:b w:val="0"/>
                <w:smallCaps/>
                <w:noProof/>
                <w:color w:val="7030A0"/>
                <w:sz w:val="32"/>
                <w:szCs w:val="32"/>
                <w:lang w:eastAsia="es-ES"/>
              </w:rPr>
              <mc:AlternateContent>
                <mc:Choice Requires="wps">
                  <w:drawing>
                    <wp:anchor distT="0" distB="0" distL="114300" distR="114300" simplePos="0" relativeHeight="251667456" behindDoc="0" locked="0" layoutInCell="1" allowOverlap="1">
                      <wp:simplePos x="0" y="0"/>
                      <wp:positionH relativeFrom="column">
                        <wp:posOffset>281940</wp:posOffset>
                      </wp:positionH>
                      <wp:positionV relativeFrom="paragraph">
                        <wp:posOffset>150495</wp:posOffset>
                      </wp:positionV>
                      <wp:extent cx="5619750" cy="1076325"/>
                      <wp:effectExtent l="38100" t="37465" r="38100" b="2921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76325"/>
                              </a:xfrm>
                              <a:prstGeom prst="rect">
                                <a:avLst/>
                              </a:prstGeom>
                              <a:solidFill>
                                <a:srgbClr val="333399"/>
                              </a:solidFill>
                              <a:ln w="57277" algn="ctr">
                                <a:solidFill>
                                  <a:srgbClr val="33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6B9" w:rsidRPr="009802C8" w:rsidRDefault="004556B9" w:rsidP="004556B9">
                                  <w:pPr>
                                    <w:rPr>
                                      <w:color w:val="FFFFFF"/>
                                      <w:szCs w:val="28"/>
                                    </w:rPr>
                                  </w:pPr>
                                  <w:r w:rsidRPr="009802C8">
                                    <w:rPr>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0" type="#_x0000_t202" style="position:absolute;left:0;text-align:left;margin-left:22.2pt;margin-top:11.85pt;width:44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" fillcolor="#339" strokecolor="#339" strokeweight="4.51pt">
                      <v:textbox>
                        <w:txbxContent>
                          <w:p w:rsidR="004556B9" w:rsidRPr="009802C8" w:rsidRDefault="004556B9" w:rsidP="004556B9">
                            <w:pPr>
                              <w:rPr>
                                <w:color w:val="FFFFFF"/>
                                <w:szCs w:val="28"/>
                              </w:rPr>
                            </w:pPr>
                            <w:r w:rsidRPr="009802C8">
                              <w:rPr>
                                <w:color w:val="FFFFFF"/>
                                <w:szCs w:val="28"/>
                              </w:rPr>
                              <w:t>La prevención se entiende como el “conjunto de esfuerzos que una comunidad pone en marcha para reducir de forma razonable la probabilidad de que en su seno aparezcan problemas relacionados con los consumos de sustancias, objetos y actos)</w:t>
                            </w:r>
                          </w:p>
                        </w:txbxContent>
                      </v:textbox>
                    </v:shape>
                  </w:pict>
                </mc:Fallback>
              </mc:AlternateContent>
            </w:r>
          </w:p>
          <w:p w:rsidR="004556B9" w:rsidRDefault="004556B9" w:rsidP="004556B9">
            <w:pPr>
              <w:spacing w:line="360" w:lineRule="auto"/>
              <w:jc w:val="both"/>
              <w:rPr>
                <w:rFonts w:cs="Calibri"/>
                <w:b w:val="0"/>
                <w:smallCaps/>
                <w:color w:val="7030A0"/>
                <w:sz w:val="32"/>
                <w:szCs w:val="32"/>
              </w:rPr>
            </w:pPr>
          </w:p>
          <w:p w:rsidR="00F25532" w:rsidRDefault="00F25532" w:rsidP="004556B9">
            <w:pPr>
              <w:spacing w:line="360" w:lineRule="auto"/>
              <w:jc w:val="both"/>
              <w:rPr>
                <w:rFonts w:cs="Calibri"/>
                <w:b w:val="0"/>
                <w:smallCaps/>
                <w:color w:val="7030A0"/>
                <w:sz w:val="32"/>
                <w:szCs w:val="32"/>
              </w:rPr>
            </w:pPr>
          </w:p>
          <w:p w:rsidR="00F25532" w:rsidRDefault="00F25532" w:rsidP="004556B9">
            <w:pPr>
              <w:spacing w:line="360" w:lineRule="auto"/>
              <w:jc w:val="both"/>
              <w:rPr>
                <w:rFonts w:cs="Calibri"/>
                <w:b w:val="0"/>
                <w:smallCaps/>
                <w:color w:val="7030A0"/>
                <w:sz w:val="32"/>
                <w:szCs w:val="32"/>
              </w:rPr>
            </w:pPr>
          </w:p>
          <w:p w:rsidR="004556B9" w:rsidRPr="00C03FE6" w:rsidRDefault="004556B9" w:rsidP="004556B9">
            <w:pPr>
              <w:spacing w:line="360" w:lineRule="auto"/>
              <w:jc w:val="both"/>
              <w:rPr>
                <w:rFonts w:cs="Calibri"/>
                <w:color w:val="7030A0"/>
                <w:sz w:val="32"/>
                <w:szCs w:val="32"/>
              </w:rPr>
            </w:pPr>
          </w:p>
          <w:p w:rsidR="004556B9" w:rsidRPr="005A0D18" w:rsidRDefault="004556B9" w:rsidP="004556B9">
            <w:pPr>
              <w:spacing w:line="360" w:lineRule="auto"/>
              <w:jc w:val="both"/>
              <w:rPr>
                <w:rFonts w:asciiTheme="majorHAnsi" w:hAnsiTheme="majorHAnsi" w:cstheme="majorHAnsi"/>
                <w:b w:val="0"/>
                <w:smallCaps/>
                <w:color w:val="0F0D29" w:themeColor="text1"/>
                <w:sz w:val="24"/>
                <w:szCs w:val="24"/>
              </w:rPr>
            </w:pPr>
            <w:r w:rsidRPr="005A0D18">
              <w:rPr>
                <w:rFonts w:asciiTheme="majorHAnsi" w:hAnsiTheme="majorHAnsi" w:cstheme="majorHAnsi"/>
                <w:b w:val="0"/>
                <w:color w:val="0F0D29" w:themeColor="text1"/>
                <w:sz w:val="24"/>
                <w:szCs w:val="24"/>
              </w:rPr>
              <w:t xml:space="preserve">Reconocemos y potenciamos entonces que TODOS PODEMOS PREVENIR. Jardines, escuelas, clubes, organizaciones sociales, centros culturales, grupos de vecinos, iglesias, murgas, espacios para el deporte y la cultura en general, todos y cada uno formando un entramado social de cuidado y de oportunidades para construir proyectos de vida significativos. Por ello, para que nadie quede afuera, la inclusión es el objetivo al que apuntan todas las acciones preventivas y, a su vez, es el recurso y la herramienta preventiva fundamental. </w:t>
            </w:r>
          </w:p>
          <w:p w:rsidR="004556B9" w:rsidRDefault="004556B9" w:rsidP="004556B9">
            <w:pPr>
              <w:spacing w:line="360" w:lineRule="auto"/>
              <w:jc w:val="both"/>
              <w:rPr>
                <w:rFonts w:cs="Calibri"/>
                <w:b w:val="0"/>
                <w:smallCaps/>
                <w:sz w:val="24"/>
                <w:szCs w:val="24"/>
              </w:rPr>
            </w:pPr>
          </w:p>
          <w:p w:rsidR="004556B9" w:rsidRPr="005A0D18" w:rsidRDefault="004556B9" w:rsidP="005A0D18">
            <w:pPr>
              <w:spacing w:line="360" w:lineRule="auto"/>
              <w:jc w:val="center"/>
              <w:rPr>
                <w:rFonts w:cs="Calibri"/>
                <w:smallCaps/>
                <w:sz w:val="24"/>
                <w:szCs w:val="24"/>
                <w:u w:val="single"/>
              </w:rPr>
            </w:pPr>
            <w:r w:rsidRPr="005A0D18">
              <w:rPr>
                <w:rFonts w:cs="Calibri"/>
                <w:smallCaps/>
                <w:color w:val="7030A0"/>
                <w:sz w:val="32"/>
                <w:szCs w:val="32"/>
                <w:u w:val="single"/>
              </w:rPr>
              <w:lastRenderedPageBreak/>
              <w:t>Tipos De Prevención</w:t>
            </w:r>
          </w:p>
          <w:p w:rsidR="004556B9" w:rsidRPr="005A0D18" w:rsidRDefault="004556B9" w:rsidP="004556B9">
            <w:pPr>
              <w:spacing w:line="360" w:lineRule="auto"/>
              <w:jc w:val="both"/>
              <w:rPr>
                <w:rFonts w:asciiTheme="majorHAnsi" w:hAnsiTheme="majorHAnsi" w:cstheme="majorHAnsi"/>
                <w:b w:val="0"/>
                <w:color w:val="0F0D29" w:themeColor="text1"/>
                <w:sz w:val="32"/>
                <w:szCs w:val="32"/>
              </w:rPr>
            </w:pPr>
            <w:r w:rsidRPr="005A0D18">
              <w:rPr>
                <w:rFonts w:asciiTheme="majorHAnsi" w:hAnsiTheme="majorHAnsi" w:cstheme="majorHAnsi"/>
                <w:b w:val="0"/>
                <w:color w:val="561181"/>
                <w:sz w:val="24"/>
                <w:szCs w:val="24"/>
              </w:rPr>
              <w:t>Llamamos prevención inespecífica</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al tipo de tareas o intervención institucional y/o comunitaria que apunta al desarrollo de actitudes positivas y al mejoramiento global de la calidad de vida de un grupo o una comunidad.</w:t>
            </w:r>
          </w:p>
          <w:p w:rsidR="004556B9" w:rsidRPr="005A0D18" w:rsidRDefault="004556B9" w:rsidP="004556B9">
            <w:pPr>
              <w:spacing w:line="360" w:lineRule="auto"/>
              <w:jc w:val="both"/>
              <w:rPr>
                <w:rFonts w:asciiTheme="majorHAnsi" w:hAnsiTheme="majorHAnsi" w:cstheme="majorHAnsi"/>
                <w:i/>
                <w:sz w:val="24"/>
                <w:szCs w:val="24"/>
              </w:rPr>
            </w:pPr>
            <w:r w:rsidRPr="005A0D18">
              <w:rPr>
                <w:rFonts w:asciiTheme="majorHAnsi" w:hAnsiTheme="majorHAnsi" w:cstheme="majorHAnsi"/>
                <w:b w:val="0"/>
                <w:color w:val="561181"/>
                <w:sz w:val="24"/>
                <w:szCs w:val="24"/>
              </w:rPr>
              <w:t>Llamamos prevención específica</w:t>
            </w:r>
            <w:r w:rsidRPr="005A0D18">
              <w:rPr>
                <w:rFonts w:asciiTheme="majorHAnsi" w:hAnsiTheme="majorHAnsi" w:cstheme="majorHAnsi"/>
                <w:sz w:val="24"/>
                <w:szCs w:val="24"/>
              </w:rPr>
              <w:t xml:space="preserve"> </w:t>
            </w:r>
            <w:r w:rsidRPr="005A0D18">
              <w:rPr>
                <w:rFonts w:asciiTheme="majorHAnsi" w:hAnsiTheme="majorHAnsi" w:cstheme="majorHAnsi"/>
                <w:b w:val="0"/>
                <w:color w:val="0F0D29" w:themeColor="text1"/>
                <w:sz w:val="24"/>
                <w:szCs w:val="24"/>
              </w:rPr>
              <w:t>al tipo de accionar que interviene centrado directamente en el tema consumo problemático y adicción.</w:t>
            </w:r>
          </w:p>
          <w:p w:rsidR="00640305"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La escuela tiene un vasto campo para desarrollar en materia de prevención inespecífica y podrá compartir con otras instituciones tareas encuadradas en la prevención específica.</w:t>
            </w:r>
          </w:p>
          <w:p w:rsidR="00640305" w:rsidRPr="00640305" w:rsidRDefault="00640305" w:rsidP="004556B9">
            <w:pPr>
              <w:spacing w:line="360" w:lineRule="auto"/>
              <w:jc w:val="both"/>
              <w:rPr>
                <w:rFonts w:cs="Calibri"/>
                <w:b w:val="0"/>
                <w:color w:val="0F0D29" w:themeColor="text1"/>
                <w:sz w:val="24"/>
                <w:szCs w:val="24"/>
              </w:rPr>
            </w:pPr>
          </w:p>
          <w:p w:rsidR="004556B9" w:rsidRPr="005A0D18" w:rsidRDefault="004556B9" w:rsidP="00EA37F8">
            <w:pPr>
              <w:spacing w:line="360" w:lineRule="auto"/>
              <w:jc w:val="center"/>
              <w:rPr>
                <w:rFonts w:cs="Calibri"/>
                <w:color w:val="7030A0"/>
                <w:sz w:val="32"/>
                <w:szCs w:val="32"/>
              </w:rPr>
            </w:pPr>
            <w:r w:rsidRPr="005A0D18">
              <w:rPr>
                <w:rFonts w:cs="Calibri"/>
                <w:color w:val="7030A0"/>
                <w:sz w:val="32"/>
                <w:szCs w:val="32"/>
              </w:rPr>
              <w:t>Prevención inespecífica:</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El proceso de aprendizaje es en sí mismo preventivo en tanto tenga en cuenta el "querer-ser" y el "querer-hacer" y se oriente hacia el "poder-ser" y el "poder-hacer" del sujeto de la educación. La prevención inespecífica aparece diseminada en todo el proceso de aprendizaje y los docentes podrán reconocerla en muchas de las actividades que ya realizan con sus alumnos.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Esta no tiene una relación directa con la temática del consumo de drogas sino que pretende facilitar la integración social, favoreciendo la participación responsable, la actitud crítica, el respeto por las diferencias.  Para ello propone actividades sociales, intelectuales, culturales, lúdicas, relacionadas con los deseos de los jóvenes y con el objeto de que estos (y la comunidad en general) tengan la oportunidad de encontrar espacios alternativos (que puedan elegir entre una u otra actividad).</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De ésta manera, los alumnos podrán desarrollarse individualmente y con otros, encontrando intereses comunes a compartir con su grupo de pares.  Si las conductas adictivas aparecen como una alternativa de solución a sus conflictos, la idea es que ésta alternativa no sea la única, sino que haya otras propuestas, otro tipo de actividades en el entorno social que "llamen”  al deseo de los alumnos.  La idea es que se facilite la oportunidad de "descubrir" sus conflictos en lugar de taparlos, de recrear y potenciar sus propios intereses.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lastRenderedPageBreak/>
              <w:t xml:space="preserve">Las modalidades de la prevención </w:t>
            </w:r>
            <w:proofErr w:type="spellStart"/>
            <w:r w:rsidRPr="005A0D18">
              <w:rPr>
                <w:rFonts w:asciiTheme="majorHAnsi" w:hAnsiTheme="majorHAnsi" w:cstheme="majorHAnsi"/>
                <w:b w:val="0"/>
                <w:color w:val="0F0D29" w:themeColor="text1"/>
                <w:sz w:val="24"/>
                <w:szCs w:val="24"/>
              </w:rPr>
              <w:t>inespecifica</w:t>
            </w:r>
            <w:proofErr w:type="spellEnd"/>
            <w:r w:rsidRPr="005A0D18">
              <w:rPr>
                <w:rFonts w:asciiTheme="majorHAnsi" w:hAnsiTheme="majorHAnsi" w:cstheme="majorHAnsi"/>
                <w:b w:val="0"/>
                <w:color w:val="0F0D29" w:themeColor="text1"/>
                <w:sz w:val="24"/>
                <w:szCs w:val="24"/>
              </w:rPr>
              <w:t xml:space="preserve"> son ilimitadas: sirva como ejemplo la propuesta de Ana Lía </w:t>
            </w:r>
            <w:proofErr w:type="spellStart"/>
            <w:r w:rsidRPr="005A0D18">
              <w:rPr>
                <w:rFonts w:asciiTheme="majorHAnsi" w:hAnsiTheme="majorHAnsi" w:cstheme="majorHAnsi"/>
                <w:b w:val="0"/>
                <w:color w:val="0F0D29" w:themeColor="text1"/>
                <w:sz w:val="24"/>
                <w:szCs w:val="24"/>
              </w:rPr>
              <w:t>Kornblit</w:t>
            </w:r>
            <w:proofErr w:type="spellEnd"/>
            <w:r w:rsidRPr="005A0D18">
              <w:rPr>
                <w:rFonts w:asciiTheme="majorHAnsi" w:hAnsiTheme="majorHAnsi" w:cstheme="majorHAnsi"/>
                <w:b w:val="0"/>
                <w:color w:val="0F0D29" w:themeColor="text1"/>
                <w:sz w:val="24"/>
                <w:szCs w:val="24"/>
              </w:rPr>
              <w:t xml:space="preserve"> (1989) cuando explica que todo el ámbito de la escuela puede funcionar como</w:t>
            </w:r>
            <w:r w:rsidRPr="00640305">
              <w:rPr>
                <w:rFonts w:cs="Calibri"/>
                <w:b w:val="0"/>
                <w:color w:val="0F0D29" w:themeColor="text1"/>
                <w:sz w:val="24"/>
                <w:szCs w:val="24"/>
              </w:rPr>
              <w:t xml:space="preserve"> </w:t>
            </w:r>
            <w:r w:rsidRPr="005A0D18">
              <w:rPr>
                <w:rFonts w:asciiTheme="majorHAnsi" w:hAnsiTheme="majorHAnsi" w:cstheme="majorHAnsi"/>
                <w:b w:val="0"/>
                <w:color w:val="0F0D29" w:themeColor="text1"/>
                <w:sz w:val="24"/>
                <w:szCs w:val="24"/>
              </w:rPr>
              <w:t>un "contexto preventivo" o como un "contexto de riesgo" para las conductas marginales (sean ellas violencia, delincuencia, fracaso escolar o drogadicción).</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Es decir, si la escuela funciona como continente de la conflictiva del niño y/o adolescente, si los actores perciben y sienten que la interacción entre autoridades, docentes y alumnos es positiva, ella habla de la existencia de un "clima social favorable" cuyos indicios se manifiestan en un alto nivel de participación y de organización escolar: normas claras y continuidad en su aplicación con márgenes y posibilidades de innovación, objetivos claros y conocidos por todos los actores.  Por ejemplo cuando los alumnos ocupan posiciones de responsabilidad, desarrollan sentimientos de pertenencia y compromiso con la institución.</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Mientras que un "clima social negativo" tiene que ver con un bajo nivel de participación, relaciones distantes y falta de cooperación, predominio de tareas rutinarias y ausencia de objetivos, así como con la falta de organización de la institución (sea por debilidad o por exceso de control).</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Todo trabajo escolar que tienda  a optimizar las distintas formas de comunicación y a replantear la metodología de la enseñanza, se vuelve preventivo en tanto estimule la interacción, la identificación de problemas y la participación en la toma de decisiones.</w:t>
            </w:r>
          </w:p>
          <w:p w:rsidR="004556B9" w:rsidRDefault="004556B9" w:rsidP="004556B9">
            <w:pPr>
              <w:spacing w:line="360" w:lineRule="auto"/>
              <w:jc w:val="both"/>
              <w:rPr>
                <w:rFonts w:cs="Calibri"/>
                <w:b w:val="0"/>
                <w:color w:val="7030A0"/>
                <w:sz w:val="32"/>
                <w:szCs w:val="32"/>
              </w:rPr>
            </w:pPr>
          </w:p>
          <w:p w:rsidR="004556B9" w:rsidRPr="005A0D18" w:rsidRDefault="004556B9" w:rsidP="00EA37F8">
            <w:pPr>
              <w:spacing w:line="360" w:lineRule="auto"/>
              <w:jc w:val="center"/>
              <w:rPr>
                <w:rFonts w:cs="Calibri"/>
                <w:color w:val="7030A0"/>
                <w:sz w:val="32"/>
                <w:szCs w:val="32"/>
              </w:rPr>
            </w:pPr>
            <w:r w:rsidRPr="005A0D18">
              <w:rPr>
                <w:rFonts w:cs="Calibri"/>
                <w:color w:val="7030A0"/>
                <w:sz w:val="32"/>
                <w:szCs w:val="32"/>
              </w:rPr>
              <w:t>Prevención específica:</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Se le llama convencionalmente "prevención específica" a toda actividad que se relacione directamente con el tema del consumo problemático o adicción.</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 xml:space="preserve">Pero si por el contenido se define a la especificidad, se nos plantean varias preguntas: ¿prevención específica es lo mismo que información específica? ¿ </w:t>
            </w:r>
            <w:r w:rsidR="00DC3666" w:rsidRPr="005A0D18">
              <w:rPr>
                <w:rFonts w:asciiTheme="majorHAnsi" w:hAnsiTheme="majorHAnsi" w:cstheme="majorHAnsi"/>
                <w:b w:val="0"/>
                <w:color w:val="0F0D29" w:themeColor="text1"/>
                <w:sz w:val="24"/>
                <w:szCs w:val="24"/>
              </w:rPr>
              <w:t>La</w:t>
            </w:r>
            <w:r w:rsidRPr="005A0D18">
              <w:rPr>
                <w:rFonts w:asciiTheme="majorHAnsi" w:hAnsiTheme="majorHAnsi" w:cstheme="majorHAnsi"/>
                <w:b w:val="0"/>
                <w:color w:val="0F0D29" w:themeColor="text1"/>
                <w:sz w:val="24"/>
                <w:szCs w:val="24"/>
              </w:rPr>
              <w:t xml:space="preserve"> información específica genera efectos preventivos respecto del uso de drogas</w:t>
            </w:r>
            <w:proofErr w:type="gramStart"/>
            <w:r w:rsidRPr="005A0D18">
              <w:rPr>
                <w:rFonts w:asciiTheme="majorHAnsi" w:hAnsiTheme="majorHAnsi" w:cstheme="majorHAnsi"/>
                <w:b w:val="0"/>
                <w:color w:val="0F0D29" w:themeColor="text1"/>
                <w:sz w:val="24"/>
                <w:szCs w:val="24"/>
              </w:rPr>
              <w:t>?.</w:t>
            </w:r>
            <w:proofErr w:type="gramEnd"/>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Conviene pensar en sus riesgos, conviene cuestionarla y luego buscar  la mejor  opción.</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 xml:space="preserve">El personal más idóneo para la tarea preventiva es el referente natural del alumno, el que pertenece a la misma comunidad educativa: el maestro, el profesor, el preceptor, los padres.  Cuando trabajamos con niños pequeños la prevención adecuada será la </w:t>
            </w:r>
            <w:r w:rsidRPr="005A0D18">
              <w:rPr>
                <w:rFonts w:asciiTheme="majorHAnsi" w:hAnsiTheme="majorHAnsi" w:cstheme="majorHAnsi"/>
                <w:b w:val="0"/>
                <w:color w:val="0F0D29" w:themeColor="text1"/>
                <w:sz w:val="24"/>
                <w:szCs w:val="24"/>
              </w:rPr>
              <w:lastRenderedPageBreak/>
              <w:t>inespecífica que se volverá específica solo en la medida en que el mismo niño lo requiera, y nos animaríamos a decir que esta sugerencia vale por toda la escuela primaria y media siempre que se adecuen los contenidos específicos al grado de madurez o a la edad del grupo de alumnos.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Sin embargo muchas veces se "piden" o se "exigen" contenidos específicos: lo piden los alumnos y lo exigen los programas y las leyes.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La información específica en la temática que nos ocupa, no debe privilegiarse respecto de otras temáticas y de otros contenidos; pero sí, para que los docentes puedan atender a los requerimientos espontáneos de los alumnos o para que puedan planificar contextualizando la información  e involucrándolas en otras actividades preventivas.</w:t>
            </w:r>
          </w:p>
          <w:p w:rsidR="004556B9" w:rsidRPr="005A0D18"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Para poder trabajar de manera activa  con los alumnos, los docentes necesitarán sentirse seguros frente a este tema, tener en claro de qué manera la opinión pública, los medios de comunicación, es decir, los distintos discursos influyen sobre sus propias opiniones. De esta manera los docentes desde sus experiencias  podrán  guiar a los alumnos  en la revisión de sus propios supuestos.</w:t>
            </w:r>
          </w:p>
          <w:p w:rsidR="004556B9" w:rsidRDefault="004556B9" w:rsidP="004556B9">
            <w:pPr>
              <w:spacing w:line="360" w:lineRule="auto"/>
              <w:jc w:val="both"/>
              <w:rPr>
                <w:rFonts w:asciiTheme="majorHAnsi" w:hAnsiTheme="majorHAnsi" w:cstheme="majorHAnsi"/>
                <w:b w:val="0"/>
                <w:color w:val="0F0D29" w:themeColor="text1"/>
                <w:sz w:val="24"/>
                <w:szCs w:val="24"/>
              </w:rPr>
            </w:pPr>
            <w:r w:rsidRPr="005A0D18">
              <w:rPr>
                <w:rFonts w:asciiTheme="majorHAnsi" w:hAnsiTheme="majorHAnsi" w:cstheme="majorHAnsi"/>
                <w:b w:val="0"/>
                <w:color w:val="0F0D29" w:themeColor="text1"/>
                <w:sz w:val="24"/>
                <w:szCs w:val="24"/>
              </w:rPr>
              <w:t>Creemos que lo importante de la información específica no es su anclaje en el tema de la droga, sino en el modo en que el tema sea abordado: lo que podría resultar preventivo es justamente lo que éste tiene de inespecífico, su aprovechamiento para favorecer situaciones de reflexión, de participación.</w:t>
            </w:r>
          </w:p>
          <w:p w:rsidR="00F44229" w:rsidRPr="005A0D18" w:rsidRDefault="000065D9" w:rsidP="004556B9">
            <w:pPr>
              <w:spacing w:line="360" w:lineRule="auto"/>
              <w:jc w:val="both"/>
              <w:rPr>
                <w:rFonts w:asciiTheme="majorHAnsi" w:hAnsiTheme="majorHAnsi" w:cstheme="majorHAnsi"/>
                <w:b w:val="0"/>
                <w:color w:val="0F0D29" w:themeColor="text1"/>
                <w:sz w:val="24"/>
                <w:szCs w:val="24"/>
              </w:rPr>
            </w:pPr>
            <w:r>
              <w:rPr>
                <w:noProof/>
                <w:lang w:eastAsia="es-ES"/>
              </w:rPr>
              <w:lastRenderedPageBreak/>
              <w:drawing>
                <wp:inline distT="0" distB="0" distL="0" distR="0">
                  <wp:extent cx="6091394" cy="4067175"/>
                  <wp:effectExtent l="0" t="0" r="5080" b="0"/>
                  <wp:docPr id="23" name="Imagen 23" descr="Facultad de Ciencias de la Educación | U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ultad de Ciencias de la Educación | USS 20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5970" cy="4096938"/>
                          </a:xfrm>
                          <a:prstGeom prst="rect">
                            <a:avLst/>
                          </a:prstGeom>
                          <a:noFill/>
                          <a:ln>
                            <a:noFill/>
                          </a:ln>
                        </pic:spPr>
                      </pic:pic>
                    </a:graphicData>
                  </a:graphic>
                </wp:inline>
              </w:drawing>
            </w:r>
          </w:p>
          <w:p w:rsidR="004556B9" w:rsidRDefault="004556B9" w:rsidP="004556B9">
            <w:pPr>
              <w:rPr>
                <w:noProof/>
              </w:rPr>
            </w:pPr>
          </w:p>
        </w:tc>
      </w:tr>
      <w:tr w:rsidR="004556B9" w:rsidTr="004556B9">
        <w:trPr>
          <w:trHeight w:val="2438"/>
        </w:trPr>
        <w:tc>
          <w:tcPr>
            <w:tcW w:w="5580" w:type="dxa"/>
            <w:tcBorders>
              <w:top w:val="nil"/>
              <w:left w:val="nil"/>
              <w:bottom w:val="nil"/>
              <w:right w:val="nil"/>
            </w:tcBorders>
          </w:tcPr>
          <w:p w:rsidR="004556B9" w:rsidRPr="00D86945" w:rsidRDefault="004556B9" w:rsidP="004556B9">
            <w:pPr>
              <w:rPr>
                <w:noProof/>
                <w:sz w:val="10"/>
                <w:szCs w:val="10"/>
              </w:rPr>
            </w:pPr>
          </w:p>
        </w:tc>
      </w:tr>
    </w:tbl>
    <w:p w:rsidR="0087605E" w:rsidRPr="00D70D02" w:rsidRDefault="0087605E" w:rsidP="000065D9">
      <w:pPr>
        <w:pStyle w:val="Textodestacado"/>
        <w:rPr>
          <w:noProof/>
        </w:rPr>
      </w:pPr>
    </w:p>
    <w:sectPr w:rsidR="0087605E" w:rsidRPr="00D70D02" w:rsidSect="00AB02A7">
      <w:headerReference w:type="default" r:id="rId21"/>
      <w:footerReference w:type="default" r:id="rId22"/>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7B" w:rsidRDefault="00B1247B">
      <w:r>
        <w:separator/>
      </w:r>
    </w:p>
    <w:p w:rsidR="00B1247B" w:rsidRDefault="00B1247B"/>
  </w:endnote>
  <w:endnote w:type="continuationSeparator" w:id="0">
    <w:p w:rsidR="00B1247B" w:rsidRDefault="00B1247B">
      <w:r>
        <w:continuationSeparator/>
      </w:r>
    </w:p>
    <w:p w:rsidR="00B1247B" w:rsidRDefault="00B12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295">
    <w:altName w:val="Times New Roman"/>
    <w:charset w:val="00"/>
    <w:family w:val="auto"/>
    <w:pitch w:val="variable"/>
  </w:font>
  <w:font w:name="Berlin Sans FB Demi">
    <w:panose1 w:val="020E0802020502020306"/>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7C" w:rsidRDefault="00DF027C" w:rsidP="004556B9">
    <w:pPr>
      <w:pStyle w:val="Piedepgina"/>
      <w:rPr>
        <w:noProof/>
      </w:rPr>
    </w:pPr>
  </w:p>
  <w:p w:rsidR="00DF027C" w:rsidRDefault="00DF027C">
    <w:pPr>
      <w:pStyle w:val="Piedepgin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7B" w:rsidRDefault="00B1247B">
      <w:r>
        <w:separator/>
      </w:r>
    </w:p>
    <w:p w:rsidR="00B1247B" w:rsidRDefault="00B1247B"/>
  </w:footnote>
  <w:footnote w:type="continuationSeparator" w:id="0">
    <w:p w:rsidR="00B1247B" w:rsidRDefault="00B1247B">
      <w:r>
        <w:continuationSeparator/>
      </w:r>
    </w:p>
    <w:p w:rsidR="00B1247B" w:rsidRDefault="00B124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B9" w:rsidRDefault="004556B9" w:rsidP="004556B9">
    <w:pPr>
      <w:pStyle w:val="Encabezado"/>
    </w:pPr>
  </w:p>
  <w:p w:rsidR="004556B9" w:rsidRDefault="004556B9" w:rsidP="004556B9">
    <w:pPr>
      <w:pStyle w:val="Standard"/>
      <w:rPr>
        <w:rFonts w:ascii="Arial" w:eastAsia="Microsoft YaHei" w:hAnsi="Arial" w:cs="Arial"/>
        <w:sz w:val="20"/>
        <w:szCs w:val="36"/>
        <w:lang w:val="es-AR"/>
      </w:rPr>
    </w:pPr>
    <w:r w:rsidRPr="00D44244">
      <w:rPr>
        <w:rFonts w:ascii="Arial" w:eastAsia="Microsoft YaHei" w:hAnsi="Arial" w:cs="Arial"/>
        <w:noProof/>
        <w:sz w:val="20"/>
        <w:szCs w:val="36"/>
        <w:lang w:eastAsia="es-ES"/>
      </w:rPr>
      <w:drawing>
        <wp:inline distT="0" distB="0" distL="0" distR="0" wp14:anchorId="1CB26DC1" wp14:editId="04294914">
          <wp:extent cx="2527035" cy="485775"/>
          <wp:effectExtent l="0" t="0" r="6985" b="0"/>
          <wp:docPr id="4" name="Imagen 4" descr="C:\Users\usuario\Desktop\LOGOS SUBSECRETERIA\LOGO NEGRO GOBIERNO IZQUIER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SUBSECRETERIA\LOGO NEGRO GOBIERNO IZQUIERD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171" cy="502525"/>
                  </a:xfrm>
                  <a:prstGeom prst="rect">
                    <a:avLst/>
                  </a:prstGeom>
                  <a:noFill/>
                  <a:ln>
                    <a:noFill/>
                  </a:ln>
                </pic:spPr>
              </pic:pic>
            </a:graphicData>
          </a:graphic>
        </wp:inline>
      </w:drawing>
    </w:r>
  </w:p>
  <w:p w:rsidR="004556B9" w:rsidRDefault="004556B9" w:rsidP="004556B9">
    <w:pPr>
      <w:pStyle w:val="Standard"/>
      <w:rPr>
        <w:rFonts w:ascii="Arial" w:eastAsia="Microsoft YaHei" w:hAnsi="Arial" w:cs="Arial"/>
        <w:sz w:val="20"/>
        <w:szCs w:val="36"/>
        <w:lang w:val="es-AR"/>
      </w:rPr>
    </w:pPr>
  </w:p>
  <w:p w:rsidR="004556B9" w:rsidRPr="004556B9" w:rsidRDefault="004556B9" w:rsidP="004556B9">
    <w:pPr>
      <w:pStyle w:val="Encabezado"/>
      <w:rPr>
        <w:rFonts w:ascii="Arial" w:eastAsia="Microsoft YaHei" w:hAnsi="Arial" w:cs="Arial"/>
        <w:color w:val="0F0D29" w:themeColor="text1"/>
        <w:sz w:val="18"/>
        <w:szCs w:val="18"/>
        <w:lang w:val="es-AR"/>
      </w:rPr>
    </w:pPr>
    <w:r w:rsidRPr="004556B9">
      <w:rPr>
        <w:rFonts w:ascii="Arial" w:eastAsia="Microsoft YaHei" w:hAnsi="Arial" w:cs="Arial"/>
        <w:color w:val="0F0D29" w:themeColor="text1"/>
        <w:sz w:val="18"/>
        <w:szCs w:val="18"/>
        <w:lang w:val="es-AR"/>
      </w:rPr>
      <w:t>“2020- Año del Bicentenario del Paso a la Inmortalidad del General Manuel Belgrano; de la Donación de Sangre, Órganos y Tejidos y de la Enfermería Misionera”</w:t>
    </w:r>
  </w:p>
  <w:p w:rsidR="004556B9" w:rsidRDefault="004556B9" w:rsidP="004556B9">
    <w:pPr>
      <w:pStyle w:val="Encabezado"/>
    </w:pPr>
  </w:p>
  <w:p w:rsidR="004556B9" w:rsidRDefault="004556B9" w:rsidP="004556B9">
    <w:pPr>
      <w:pStyle w:val="Encabezado"/>
    </w:pPr>
  </w:p>
  <w:p w:rsidR="004556B9" w:rsidRPr="004556B9" w:rsidRDefault="004556B9" w:rsidP="004556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644"/>
      </v:shape>
    </w:pict>
  </w:numPicBullet>
  <w:abstractNum w:abstractNumId="0" w15:restartNumberingAfterBreak="0">
    <w:nsid w:val="00000002"/>
    <w:multiLevelType w:val="multilevel"/>
    <w:tmpl w:val="D96CC326"/>
    <w:name w:val="WW8Num2"/>
    <w:lvl w:ilvl="0">
      <w:start w:val="1"/>
      <w:numFmt w:val="bullet"/>
      <w:lvlText w:val=""/>
      <w:lvlPicBulletId w:val="0"/>
      <w:lvlJc w:val="left"/>
      <w:pPr>
        <w:tabs>
          <w:tab w:val="num" w:pos="0"/>
        </w:tabs>
        <w:ind w:left="720" w:hanging="360"/>
      </w:pPr>
      <w:rPr>
        <w:rFonts w:ascii="Symbol" w:hAnsi="Symbol" w:hint="default"/>
        <w:smallCaps/>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mallCaps/>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mallCaps/>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C23E7E08"/>
    <w:name w:val="WW8Num3"/>
    <w:lvl w:ilvl="0">
      <w:start w:val="1"/>
      <w:numFmt w:val="bullet"/>
      <w:lvlText w:val=""/>
      <w:lvlPicBulletId w:val="0"/>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C1353DB"/>
    <w:multiLevelType w:val="hybridMultilevel"/>
    <w:tmpl w:val="4EB2822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B9"/>
    <w:rsid w:val="000065D9"/>
    <w:rsid w:val="0002482E"/>
    <w:rsid w:val="00050324"/>
    <w:rsid w:val="000747A0"/>
    <w:rsid w:val="000A0150"/>
    <w:rsid w:val="000A1F55"/>
    <w:rsid w:val="000E63C9"/>
    <w:rsid w:val="00130E9D"/>
    <w:rsid w:val="001469AD"/>
    <w:rsid w:val="00150A6D"/>
    <w:rsid w:val="00185B35"/>
    <w:rsid w:val="001F2BC8"/>
    <w:rsid w:val="001F5F6B"/>
    <w:rsid w:val="00243EBC"/>
    <w:rsid w:val="00246A35"/>
    <w:rsid w:val="00284348"/>
    <w:rsid w:val="002F51F5"/>
    <w:rsid w:val="00312137"/>
    <w:rsid w:val="00330359"/>
    <w:rsid w:val="0033762F"/>
    <w:rsid w:val="00360494"/>
    <w:rsid w:val="00366C7E"/>
    <w:rsid w:val="00384EA3"/>
    <w:rsid w:val="003A39A1"/>
    <w:rsid w:val="003C2191"/>
    <w:rsid w:val="003D3863"/>
    <w:rsid w:val="004110DE"/>
    <w:rsid w:val="0044085A"/>
    <w:rsid w:val="004556B9"/>
    <w:rsid w:val="00480DBF"/>
    <w:rsid w:val="004B21A5"/>
    <w:rsid w:val="004E5FEE"/>
    <w:rsid w:val="005037F0"/>
    <w:rsid w:val="00516A86"/>
    <w:rsid w:val="005275F6"/>
    <w:rsid w:val="00572102"/>
    <w:rsid w:val="005A0D18"/>
    <w:rsid w:val="005F1BB0"/>
    <w:rsid w:val="00640305"/>
    <w:rsid w:val="00656C4D"/>
    <w:rsid w:val="006B4420"/>
    <w:rsid w:val="006E5716"/>
    <w:rsid w:val="007302B3"/>
    <w:rsid w:val="00730733"/>
    <w:rsid w:val="007309A6"/>
    <w:rsid w:val="00730E3A"/>
    <w:rsid w:val="00736AAF"/>
    <w:rsid w:val="00765B2A"/>
    <w:rsid w:val="00783A34"/>
    <w:rsid w:val="007C6B52"/>
    <w:rsid w:val="007D16C5"/>
    <w:rsid w:val="00810993"/>
    <w:rsid w:val="00862FE4"/>
    <w:rsid w:val="0086389A"/>
    <w:rsid w:val="0087605E"/>
    <w:rsid w:val="008941AE"/>
    <w:rsid w:val="008B1FEE"/>
    <w:rsid w:val="00903C32"/>
    <w:rsid w:val="00916B16"/>
    <w:rsid w:val="009173B9"/>
    <w:rsid w:val="0093335D"/>
    <w:rsid w:val="0093613E"/>
    <w:rsid w:val="00943026"/>
    <w:rsid w:val="00966B81"/>
    <w:rsid w:val="00977F79"/>
    <w:rsid w:val="009A6022"/>
    <w:rsid w:val="009C7720"/>
    <w:rsid w:val="00A23AFA"/>
    <w:rsid w:val="00A31B3E"/>
    <w:rsid w:val="00A532F3"/>
    <w:rsid w:val="00A8489E"/>
    <w:rsid w:val="00AB02A7"/>
    <w:rsid w:val="00AC29F3"/>
    <w:rsid w:val="00B1247B"/>
    <w:rsid w:val="00B231E5"/>
    <w:rsid w:val="00C02B87"/>
    <w:rsid w:val="00C4086D"/>
    <w:rsid w:val="00CA1896"/>
    <w:rsid w:val="00CB5B28"/>
    <w:rsid w:val="00CF5371"/>
    <w:rsid w:val="00D0323A"/>
    <w:rsid w:val="00D0559F"/>
    <w:rsid w:val="00D064B5"/>
    <w:rsid w:val="00D077E9"/>
    <w:rsid w:val="00D42CB7"/>
    <w:rsid w:val="00D5413D"/>
    <w:rsid w:val="00D570A9"/>
    <w:rsid w:val="00D70D02"/>
    <w:rsid w:val="00D770C7"/>
    <w:rsid w:val="00D86945"/>
    <w:rsid w:val="00D90290"/>
    <w:rsid w:val="00DA3521"/>
    <w:rsid w:val="00DC3666"/>
    <w:rsid w:val="00DC706A"/>
    <w:rsid w:val="00DD152F"/>
    <w:rsid w:val="00DE213F"/>
    <w:rsid w:val="00DF027C"/>
    <w:rsid w:val="00E00A32"/>
    <w:rsid w:val="00E22ACD"/>
    <w:rsid w:val="00E620B0"/>
    <w:rsid w:val="00E81B40"/>
    <w:rsid w:val="00EA37F8"/>
    <w:rsid w:val="00EF555B"/>
    <w:rsid w:val="00F027BB"/>
    <w:rsid w:val="00F11DCF"/>
    <w:rsid w:val="00F162EA"/>
    <w:rsid w:val="00F25532"/>
    <w:rsid w:val="00F44229"/>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6BF59-1BFC-47AB-A753-3D939AD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tulo1">
    <w:name w:val="heading 1"/>
    <w:basedOn w:val="Normal"/>
    <w:link w:val="Ttulo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uesto">
    <w:name w:val="Title"/>
    <w:basedOn w:val="Normal"/>
    <w:link w:val="Puesto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PuestoCar">
    <w:name w:val="Puesto Car"/>
    <w:basedOn w:val="Fuentedeprrafopredeter"/>
    <w:link w:val="Puesto"/>
    <w:uiPriority w:val="1"/>
    <w:rsid w:val="00D86945"/>
    <w:rPr>
      <w:rFonts w:asciiTheme="majorHAnsi" w:eastAsiaTheme="majorEastAsia" w:hAnsiTheme="majorHAnsi" w:cstheme="majorBidi"/>
      <w:b/>
      <w:bCs/>
      <w:color w:val="082A75" w:themeColor="text2"/>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basedOn w:val="Fuentedeprrafopredeter"/>
    <w:link w:val="Subttulo"/>
    <w:uiPriority w:val="2"/>
    <w:rsid w:val="00D86945"/>
    <w:rPr>
      <w:rFonts w:eastAsiaTheme="minorEastAsia"/>
      <w:caps/>
      <w:color w:val="082A75" w:themeColor="text2"/>
      <w:spacing w:val="20"/>
      <w:sz w:val="32"/>
      <w:szCs w:val="22"/>
    </w:rPr>
  </w:style>
  <w:style w:type="character" w:customStyle="1" w:styleId="Ttulo1Car">
    <w:name w:val="Título 1 Car"/>
    <w:basedOn w:val="Fuentedeprrafopredeter"/>
    <w:link w:val="Ttulo1"/>
    <w:uiPriority w:val="4"/>
    <w:rsid w:val="00D077E9"/>
    <w:rPr>
      <w:rFonts w:asciiTheme="majorHAnsi" w:eastAsiaTheme="majorEastAsia" w:hAnsiTheme="majorHAnsi" w:cstheme="majorBidi"/>
      <w:b/>
      <w:color w:val="061F57" w:themeColor="text2" w:themeShade="BF"/>
      <w:kern w:val="28"/>
      <w:sz w:val="52"/>
      <w:szCs w:val="32"/>
    </w:rPr>
  </w:style>
  <w:style w:type="paragraph" w:styleId="Encabezado">
    <w:name w:val="header"/>
    <w:basedOn w:val="Normal"/>
    <w:link w:val="EncabezadoCar"/>
    <w:uiPriority w:val="99"/>
    <w:unhideWhenUsed/>
    <w:rsid w:val="005037F0"/>
  </w:style>
  <w:style w:type="character" w:customStyle="1" w:styleId="EncabezadoCar">
    <w:name w:val="Encabezado Car"/>
    <w:basedOn w:val="Fuentedeprrafopredeter"/>
    <w:link w:val="Encabezado"/>
    <w:uiPriority w:val="99"/>
    <w:rsid w:val="0093335D"/>
  </w:style>
  <w:style w:type="paragraph" w:styleId="Piedepgina">
    <w:name w:val="footer"/>
    <w:basedOn w:val="Normal"/>
    <w:link w:val="PiedepginaCar"/>
    <w:uiPriority w:val="99"/>
    <w:unhideWhenUsed/>
    <w:rsid w:val="005037F0"/>
  </w:style>
  <w:style w:type="character" w:customStyle="1" w:styleId="PiedepginaCar">
    <w:name w:val="Pie de página Car"/>
    <w:basedOn w:val="Fuentedeprrafopredete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basedOn w:val="Fuentedeprrafopredeter"/>
    <w:link w:val="Ttulo2"/>
    <w:uiPriority w:val="4"/>
    <w:rsid w:val="00DF027C"/>
    <w:rPr>
      <w:rFonts w:eastAsiaTheme="majorEastAsia" w:cstheme="majorBidi"/>
      <w:color w:val="082A75" w:themeColor="text2"/>
      <w:sz w:val="36"/>
      <w:szCs w:val="26"/>
    </w:rPr>
  </w:style>
  <w:style w:type="table" w:styleId="Tablaconcuadrcula">
    <w:name w:val="Table Grid"/>
    <w:basedOn w:val="Tabla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basedOn w:val="Fuentedeprrafopredeter"/>
    <w:link w:val="Contenido"/>
    <w:rsid w:val="00DF027C"/>
    <w:rPr>
      <w:rFonts w:eastAsiaTheme="minorEastAsia"/>
      <w:color w:val="082A75" w:themeColor="text2"/>
      <w:sz w:val="28"/>
      <w:szCs w:val="22"/>
    </w:rPr>
  </w:style>
  <w:style w:type="character" w:customStyle="1" w:styleId="Carcterdetextodestacado">
    <w:name w:val="Carácter de texto destacado"/>
    <w:basedOn w:val="Fuentedeprrafopredeter"/>
    <w:link w:val="Textodestacado"/>
    <w:rsid w:val="00DF027C"/>
    <w:rPr>
      <w:rFonts w:eastAsiaTheme="minorEastAsia"/>
      <w:b/>
      <w:color w:val="082A75" w:themeColor="text2"/>
      <w:sz w:val="28"/>
      <w:szCs w:val="22"/>
    </w:rPr>
  </w:style>
  <w:style w:type="paragraph" w:customStyle="1" w:styleId="Standard">
    <w:name w:val="Standard"/>
    <w:rsid w:val="004556B9"/>
    <w:pPr>
      <w:suppressAutoHyphens/>
      <w:spacing w:after="0" w:line="240" w:lineRule="auto"/>
      <w:textAlignment w:val="baseline"/>
    </w:pPr>
    <w:rPr>
      <w:rFonts w:ascii="Times New Roman" w:eastAsia="Arial" w:hAnsi="Times New Roman" w:cs="Times New Roman"/>
      <w:kern w:val="1"/>
      <w:szCs w:val="20"/>
      <w:lang w:eastAsia="ar-SA"/>
    </w:rPr>
  </w:style>
  <w:style w:type="paragraph" w:styleId="NormalWeb">
    <w:name w:val="Normal (Web)"/>
    <w:basedOn w:val="Normal"/>
    <w:rsid w:val="004556B9"/>
    <w:pPr>
      <w:suppressAutoHyphens/>
      <w:spacing w:before="280" w:after="280" w:line="240" w:lineRule="auto"/>
    </w:pPr>
    <w:rPr>
      <w:rFonts w:ascii="Times New Roman" w:eastAsia="font295" w:hAnsi="Times New Roman" w:cs="Times New Roman"/>
      <w:b w:val="0"/>
      <w:color w:val="auto"/>
      <w:kern w:val="1"/>
      <w:sz w:val="24"/>
      <w:szCs w:val="24"/>
      <w:lang w:val="es-AR" w:eastAsia="es-AR"/>
    </w:rPr>
  </w:style>
  <w:style w:type="paragraph" w:customStyle="1" w:styleId="Prrafodelista1">
    <w:name w:val="Párrafo de lista1"/>
    <w:basedOn w:val="Normal"/>
    <w:rsid w:val="004556B9"/>
    <w:pPr>
      <w:suppressAutoHyphens/>
      <w:spacing w:after="160" w:line="254" w:lineRule="auto"/>
      <w:ind w:left="720"/>
      <w:contextualSpacing/>
    </w:pPr>
    <w:rPr>
      <w:rFonts w:ascii="Calibri" w:eastAsia="Calibri" w:hAnsi="Calibri" w:cs="font295"/>
      <w:b w:val="0"/>
      <w:color w:val="auto"/>
      <w:kern w:val="1"/>
      <w:sz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diagramLayout" Target="diagrams/layout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Informe%20.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B47114-95C2-4075-B4C6-7214E236E2D6}" type="doc">
      <dgm:prSet loTypeId="urn:microsoft.com/office/officeart/2005/8/layout/hierarchy2" loCatId="hierarchy" qsTypeId="urn:microsoft.com/office/officeart/2005/8/quickstyle/simple1" qsCatId="simple" csTypeId="urn:microsoft.com/office/officeart/2005/8/colors/colorful3" csCatId="colorful" phldr="1"/>
      <dgm:spPr/>
    </dgm:pt>
    <dgm:pt modelId="{D440156E-27F9-4D62-B426-E055B3B61C05}">
      <dgm:prSet custT="1"/>
      <dgm:spPr>
        <a:xfrm>
          <a:off x="5886" y="1232644"/>
          <a:ext cx="1864187" cy="971022"/>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s-AR" sz="1200" b="1" dirty="0" smtClean="0">
              <a:solidFill>
                <a:sysClr val="window" lastClr="FFFFFF"/>
              </a:solidFill>
              <a:latin typeface="Calibri" panose="020F0502020204030204"/>
              <a:ea typeface="+mn-ea"/>
              <a:cs typeface="+mn-cs"/>
            </a:rPr>
            <a:t>CONSUMOS</a:t>
          </a:r>
          <a:r>
            <a:rPr lang="es-AR" sz="1200" b="1" baseline="0" dirty="0" smtClean="0">
              <a:solidFill>
                <a:sysClr val="window" lastClr="FFFFFF"/>
              </a:solidFill>
              <a:latin typeface="Calibri" panose="020F0502020204030204"/>
              <a:ea typeface="+mn-ea"/>
              <a:cs typeface="+mn-cs"/>
            </a:rPr>
            <a:t> PROBLEMÁTICOS </a:t>
          </a:r>
          <a:endParaRPr lang="es-AR" sz="1200" b="1" dirty="0" smtClean="0">
            <a:solidFill>
              <a:sysClr val="window" lastClr="FFFFFF"/>
            </a:solidFill>
            <a:latin typeface="Calibri" panose="020F0502020204030204"/>
            <a:ea typeface="+mn-ea"/>
            <a:cs typeface="+mn-cs"/>
          </a:endParaRPr>
        </a:p>
      </dgm:t>
    </dgm:pt>
    <dgm:pt modelId="{E3B61EB8-F428-4F0A-A04A-17C8D1669A22}" type="parTrans" cxnId="{B133956D-1A63-46DC-A92D-546CA283EAA4}">
      <dgm:prSet/>
      <dgm:spPr/>
      <dgm:t>
        <a:bodyPr/>
        <a:lstStyle/>
        <a:p>
          <a:endParaRPr lang="es-AR" sz="2000" b="1">
            <a:solidFill>
              <a:schemeClr val="bg1"/>
            </a:solidFill>
          </a:endParaRPr>
        </a:p>
      </dgm:t>
    </dgm:pt>
    <dgm:pt modelId="{68A4F5D5-4F13-4755-BF88-6D4C13CDB96B}" type="sibTrans" cxnId="{B133956D-1A63-46DC-A92D-546CA283EAA4}">
      <dgm:prSet/>
      <dgm:spPr/>
      <dgm:t>
        <a:bodyPr/>
        <a:lstStyle/>
        <a:p>
          <a:endParaRPr lang="es-AR" sz="2000" b="1">
            <a:solidFill>
              <a:schemeClr val="bg1"/>
            </a:solidFill>
          </a:endParaRPr>
        </a:p>
      </dgm:t>
    </dgm:pt>
    <dgm:pt modelId="{F2A82F6C-28EF-42E0-9241-972DA844F906}">
      <dgm:prSet custT="1">
        <dgm:style>
          <a:lnRef idx="2">
            <a:schemeClr val="accent1"/>
          </a:lnRef>
          <a:fillRef idx="1">
            <a:schemeClr val="lt1"/>
          </a:fillRef>
          <a:effectRef idx="0">
            <a:schemeClr val="accent1"/>
          </a:effectRef>
          <a:fontRef idx="minor">
            <a:schemeClr val="dk1"/>
          </a:fontRef>
        </dgm:style>
      </dgm:prSet>
      <dgm:spPr>
        <a:xfrm>
          <a:off x="2373514" y="423536"/>
          <a:ext cx="1258599" cy="629299"/>
        </a:xfrm>
        <a:solidFill>
          <a:sysClr val="window" lastClr="FFFFFF"/>
        </a:solidFill>
        <a:ln w="12700" cap="flat" cmpd="sng" algn="ctr">
          <a:solidFill>
            <a:srgbClr val="5B9BD5"/>
          </a:solidFill>
          <a:prstDash val="solid"/>
          <a:miter lim="800000"/>
        </a:ln>
        <a:effectLst/>
      </dgm:spPr>
      <dgm:t>
        <a:bodyPr/>
        <a:lstStyle/>
        <a:p>
          <a:pPr marR="0" algn="ctr" rtl="0"/>
          <a:r>
            <a:rPr lang="es-AR" sz="1800" b="1" baseline="0" dirty="0" smtClean="0">
              <a:solidFill>
                <a:sysClr val="windowText" lastClr="000000"/>
              </a:solidFill>
              <a:latin typeface="Calibri"/>
              <a:ea typeface="+mn-ea"/>
              <a:cs typeface="+mn-cs"/>
            </a:rPr>
            <a:t>Sustancia </a:t>
          </a:r>
          <a:endParaRPr lang="es-AR" sz="1800" b="1" dirty="0" smtClean="0">
            <a:solidFill>
              <a:sysClr val="windowText" lastClr="000000"/>
            </a:solidFill>
            <a:latin typeface="Calibri" panose="020F0502020204030204"/>
            <a:ea typeface="+mn-ea"/>
            <a:cs typeface="+mn-cs"/>
          </a:endParaRPr>
        </a:p>
      </dgm:t>
    </dgm:pt>
    <dgm:pt modelId="{D55E0A7F-1539-4F1E-BCCF-0FD9AF81F16F}" type="parTrans" cxnId="{B3B3BA92-112F-43B6-99A2-0BDE0A57CE53}">
      <dgm:prSet custT="1"/>
      <dgm:spPr>
        <a:xfrm rot="17831456">
          <a:off x="1570933" y="1210609"/>
          <a:ext cx="1101722" cy="35121"/>
        </a:xfrm>
        <a:noFill/>
        <a:ln w="12700" cap="flat" cmpd="sng" algn="ctr">
          <a:solidFill>
            <a:srgbClr val="FFC000">
              <a:hueOff val="0"/>
              <a:satOff val="0"/>
              <a:lumOff val="0"/>
              <a:alphaOff val="0"/>
            </a:srgbClr>
          </a:solidFill>
          <a:prstDash val="solid"/>
          <a:miter lim="800000"/>
        </a:ln>
        <a:effectLst/>
      </dgm:spPr>
      <dgm:t>
        <a:bodyPr/>
        <a:lstStyle/>
        <a:p>
          <a:endParaRPr lang="es-AR" sz="600" b="1" dirty="0">
            <a:solidFill>
              <a:sysClr val="window" lastClr="FFFFFF"/>
            </a:solidFill>
            <a:latin typeface="Calibri" panose="020F0502020204030204"/>
            <a:ea typeface="+mn-ea"/>
            <a:cs typeface="+mn-cs"/>
          </a:endParaRPr>
        </a:p>
      </dgm:t>
    </dgm:pt>
    <dgm:pt modelId="{75EF4F58-F39A-4FA3-83BF-3F8591299177}" type="sibTrans" cxnId="{B3B3BA92-112F-43B6-99A2-0BDE0A57CE53}">
      <dgm:prSet/>
      <dgm:spPr/>
      <dgm:t>
        <a:bodyPr/>
        <a:lstStyle/>
        <a:p>
          <a:endParaRPr lang="es-AR" sz="2000" b="1">
            <a:solidFill>
              <a:schemeClr val="bg1"/>
            </a:solidFill>
          </a:endParaRPr>
        </a:p>
      </dgm:t>
    </dgm:pt>
    <dgm:pt modelId="{D0E2286C-3F52-4D9D-9B2A-4CF16B86826E}">
      <dgm:prSet custT="1">
        <dgm:style>
          <a:lnRef idx="2">
            <a:schemeClr val="accent1"/>
          </a:lnRef>
          <a:fillRef idx="1">
            <a:schemeClr val="lt1"/>
          </a:fillRef>
          <a:effectRef idx="0">
            <a:schemeClr val="accent1"/>
          </a:effectRef>
          <a:fontRef idx="minor">
            <a:schemeClr val="dk1"/>
          </a:fontRef>
        </dgm:style>
      </dgm:prSet>
      <dgm:spPr>
        <a:xfrm>
          <a:off x="2373514" y="1509078"/>
          <a:ext cx="1258599" cy="629299"/>
        </a:xfrm>
        <a:solidFill>
          <a:sysClr val="window" lastClr="FFFFFF"/>
        </a:solidFill>
        <a:ln w="12700" cap="flat" cmpd="sng" algn="ctr">
          <a:solidFill>
            <a:srgbClr val="5B9BD5"/>
          </a:solidFill>
          <a:prstDash val="solid"/>
          <a:miter lim="800000"/>
        </a:ln>
        <a:effectLst/>
      </dgm:spPr>
      <dgm:t>
        <a:bodyPr/>
        <a:lstStyle/>
        <a:p>
          <a:pPr marR="0" algn="ctr" rtl="0"/>
          <a:r>
            <a:rPr lang="es-AR" sz="1800" b="1" baseline="0" dirty="0" smtClean="0">
              <a:solidFill>
                <a:sysClr val="windowText" lastClr="000000"/>
              </a:solidFill>
              <a:latin typeface="Calibri"/>
              <a:ea typeface="+mn-ea"/>
              <a:cs typeface="+mn-cs"/>
            </a:rPr>
            <a:t>Objetos </a:t>
          </a:r>
          <a:endParaRPr lang="es-AR" sz="1800" b="1" dirty="0" smtClean="0">
            <a:solidFill>
              <a:sysClr val="windowText" lastClr="000000"/>
            </a:solidFill>
            <a:latin typeface="Calibri" panose="020F0502020204030204"/>
            <a:ea typeface="+mn-ea"/>
            <a:cs typeface="+mn-cs"/>
          </a:endParaRPr>
        </a:p>
      </dgm:t>
    </dgm:pt>
    <dgm:pt modelId="{5D8330D7-7AAE-4763-A6B2-B4361B80D666}" type="parTrans" cxnId="{09B9B985-1E29-4B04-BF96-FCC087BB6F68}">
      <dgm:prSet custT="1"/>
      <dgm:spPr>
        <a:xfrm rot="710609">
          <a:off x="1864598" y="1753380"/>
          <a:ext cx="514390" cy="35121"/>
        </a:xfrm>
        <a:noFill/>
        <a:ln w="12700" cap="flat" cmpd="sng" algn="ctr">
          <a:solidFill>
            <a:srgbClr val="FFC000">
              <a:hueOff val="0"/>
              <a:satOff val="0"/>
              <a:lumOff val="0"/>
              <a:alphaOff val="0"/>
            </a:srgbClr>
          </a:solidFill>
          <a:prstDash val="solid"/>
          <a:miter lim="800000"/>
        </a:ln>
        <a:effectLst/>
      </dgm:spPr>
      <dgm:t>
        <a:bodyPr/>
        <a:lstStyle/>
        <a:p>
          <a:endParaRPr lang="es-AR" sz="600" b="1" dirty="0">
            <a:solidFill>
              <a:sysClr val="window" lastClr="FFFFFF"/>
            </a:solidFill>
            <a:latin typeface="Calibri" panose="020F0502020204030204"/>
            <a:ea typeface="+mn-ea"/>
            <a:cs typeface="+mn-cs"/>
          </a:endParaRPr>
        </a:p>
      </dgm:t>
    </dgm:pt>
    <dgm:pt modelId="{F99B8282-3032-4A77-B7F7-BECA8E55B19B}" type="sibTrans" cxnId="{09B9B985-1E29-4B04-BF96-FCC087BB6F68}">
      <dgm:prSet/>
      <dgm:spPr/>
      <dgm:t>
        <a:bodyPr/>
        <a:lstStyle/>
        <a:p>
          <a:endParaRPr lang="es-AR" sz="2000" b="1">
            <a:solidFill>
              <a:schemeClr val="bg1"/>
            </a:solidFill>
          </a:endParaRPr>
        </a:p>
      </dgm:t>
    </dgm:pt>
    <dgm:pt modelId="{C7FBDEC5-636A-4D4A-95FB-323E9088A73A}">
      <dgm:prSet custT="1">
        <dgm:style>
          <a:lnRef idx="2">
            <a:schemeClr val="accent1"/>
          </a:lnRef>
          <a:fillRef idx="1">
            <a:schemeClr val="lt1"/>
          </a:fillRef>
          <a:effectRef idx="0">
            <a:schemeClr val="accent1"/>
          </a:effectRef>
          <a:fontRef idx="minor">
            <a:schemeClr val="dk1"/>
          </a:fontRef>
        </dgm:style>
      </dgm:prSet>
      <dgm:spPr>
        <a:xfrm>
          <a:off x="2373514" y="2383474"/>
          <a:ext cx="1258599" cy="629299"/>
        </a:xfrm>
        <a:solidFill>
          <a:sysClr val="window" lastClr="FFFFFF"/>
        </a:solidFill>
        <a:ln w="12700" cap="flat" cmpd="sng" algn="ctr">
          <a:solidFill>
            <a:srgbClr val="5B9BD5"/>
          </a:solidFill>
          <a:prstDash val="solid"/>
          <a:miter lim="800000"/>
        </a:ln>
        <a:effectLst/>
      </dgm:spPr>
      <dgm:t>
        <a:bodyPr/>
        <a:lstStyle/>
        <a:p>
          <a:pPr marR="0" algn="ctr" rtl="0"/>
          <a:r>
            <a:rPr lang="es-AR" sz="1800" b="1" baseline="0" dirty="0" smtClean="0">
              <a:solidFill>
                <a:sysClr val="windowText" lastClr="000000"/>
              </a:solidFill>
              <a:latin typeface="Calibri"/>
              <a:ea typeface="+mn-ea"/>
              <a:cs typeface="+mn-cs"/>
            </a:rPr>
            <a:t>Actos</a:t>
          </a:r>
          <a:endParaRPr lang="es-AR" sz="1800" b="1" dirty="0" smtClean="0">
            <a:solidFill>
              <a:sysClr val="windowText" lastClr="000000"/>
            </a:solidFill>
            <a:latin typeface="Calibri" panose="020F0502020204030204"/>
            <a:ea typeface="+mn-ea"/>
            <a:cs typeface="+mn-cs"/>
          </a:endParaRPr>
        </a:p>
      </dgm:t>
    </dgm:pt>
    <dgm:pt modelId="{3D70DA70-E704-4F79-9D5F-D3BF4C4EC274}" type="parTrans" cxnId="{0B394B47-EA63-4156-AD21-5E33A62C9491}">
      <dgm:prSet custT="1"/>
      <dgm:spPr>
        <a:xfrm rot="3768544">
          <a:off x="1570933" y="2190579"/>
          <a:ext cx="1101722" cy="35121"/>
        </a:xfrm>
        <a:noFill/>
        <a:ln w="12700" cap="flat" cmpd="sng" algn="ctr">
          <a:solidFill>
            <a:srgbClr val="FFC000">
              <a:hueOff val="0"/>
              <a:satOff val="0"/>
              <a:lumOff val="0"/>
              <a:alphaOff val="0"/>
            </a:srgbClr>
          </a:solidFill>
          <a:prstDash val="solid"/>
          <a:miter lim="800000"/>
        </a:ln>
        <a:effectLst/>
      </dgm:spPr>
      <dgm:t>
        <a:bodyPr/>
        <a:lstStyle/>
        <a:p>
          <a:endParaRPr lang="es-AR" sz="600" b="1" dirty="0">
            <a:solidFill>
              <a:sysClr val="window" lastClr="FFFFFF"/>
            </a:solidFill>
            <a:latin typeface="Calibri" panose="020F0502020204030204"/>
            <a:ea typeface="+mn-ea"/>
            <a:cs typeface="+mn-cs"/>
          </a:endParaRPr>
        </a:p>
      </dgm:t>
    </dgm:pt>
    <dgm:pt modelId="{DFD17F65-D739-471F-889A-726F5E877FD2}" type="sibTrans" cxnId="{0B394B47-EA63-4156-AD21-5E33A62C9491}">
      <dgm:prSet/>
      <dgm:spPr/>
      <dgm:t>
        <a:bodyPr/>
        <a:lstStyle/>
        <a:p>
          <a:endParaRPr lang="es-AR" sz="2000" b="1">
            <a:solidFill>
              <a:schemeClr val="bg1"/>
            </a:solidFill>
          </a:endParaRPr>
        </a:p>
      </dgm:t>
    </dgm:pt>
    <dgm:pt modelId="{C34C8FD2-798A-49F3-B6C8-259F6E0E0881}">
      <dgm:prSet custT="1"/>
      <dgm:spPr>
        <a:xfrm>
          <a:off x="4135553" y="61688"/>
          <a:ext cx="1258599" cy="629299"/>
        </a:xfr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s-AR" sz="1200" b="1" dirty="0" smtClean="0">
              <a:solidFill>
                <a:sysClr val="windowText" lastClr="000000"/>
              </a:solidFill>
              <a:latin typeface="Calibri" panose="020F0502020204030204"/>
              <a:ea typeface="+mn-ea"/>
              <a:cs typeface="+mn-cs"/>
            </a:rPr>
            <a:t>Legales</a:t>
          </a:r>
          <a:r>
            <a:rPr lang="es-AR" sz="1200" b="1" dirty="0" smtClean="0">
              <a:solidFill>
                <a:sysClr val="window" lastClr="FFFFFF"/>
              </a:solidFill>
              <a:latin typeface="Calibri" panose="020F0502020204030204"/>
              <a:ea typeface="+mn-ea"/>
              <a:cs typeface="+mn-cs"/>
            </a:rPr>
            <a:t> </a:t>
          </a:r>
          <a:endParaRPr lang="es-AR" sz="1200" b="1" dirty="0">
            <a:solidFill>
              <a:sysClr val="window" lastClr="FFFFFF"/>
            </a:solidFill>
            <a:latin typeface="Calibri" panose="020F0502020204030204"/>
            <a:ea typeface="+mn-ea"/>
            <a:cs typeface="+mn-cs"/>
          </a:endParaRPr>
        </a:p>
      </dgm:t>
    </dgm:pt>
    <dgm:pt modelId="{598C8786-8A1F-4B71-B723-A3EB38BB9B46}" type="parTrans" cxnId="{DFA7218C-7318-4E00-A890-A4378AA0791D}">
      <dgm:prSet custT="1"/>
      <dgm:spPr>
        <a:xfrm rot="19457599">
          <a:off x="3573839" y="539701"/>
          <a:ext cx="619988" cy="35121"/>
        </a:xfrm>
        <a:noFill/>
        <a:ln w="12700" cap="flat" cmpd="sng" algn="ctr">
          <a:solidFill>
            <a:srgbClr val="4472C4">
              <a:hueOff val="0"/>
              <a:satOff val="0"/>
              <a:lumOff val="0"/>
              <a:alphaOff val="0"/>
            </a:srgbClr>
          </a:solidFill>
          <a:prstDash val="solid"/>
          <a:miter lim="800000"/>
        </a:ln>
        <a:effectLst/>
      </dgm:spPr>
      <dgm:t>
        <a:bodyPr/>
        <a:lstStyle/>
        <a:p>
          <a:endParaRPr lang="es-AR" sz="600">
            <a:solidFill>
              <a:sysClr val="windowText" lastClr="000000">
                <a:hueOff val="0"/>
                <a:satOff val="0"/>
                <a:lumOff val="0"/>
                <a:alphaOff val="0"/>
              </a:sysClr>
            </a:solidFill>
            <a:latin typeface="Calibri" panose="020F0502020204030204"/>
            <a:ea typeface="+mn-ea"/>
            <a:cs typeface="+mn-cs"/>
          </a:endParaRPr>
        </a:p>
      </dgm:t>
    </dgm:pt>
    <dgm:pt modelId="{9D4F8A8B-D551-4C58-A6C9-DC9D98D6D3BB}" type="sibTrans" cxnId="{DFA7218C-7318-4E00-A890-A4378AA0791D}">
      <dgm:prSet/>
      <dgm:spPr/>
      <dgm:t>
        <a:bodyPr/>
        <a:lstStyle/>
        <a:p>
          <a:endParaRPr lang="es-AR" sz="2000"/>
        </a:p>
      </dgm:t>
    </dgm:pt>
    <dgm:pt modelId="{D9D15A99-2B0F-4D09-9931-26C57C7607E5}">
      <dgm:prSet custT="1"/>
      <dgm:spPr>
        <a:xfrm>
          <a:off x="4135553" y="785383"/>
          <a:ext cx="1258599" cy="629299"/>
        </a:xfr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s-AR" sz="1200" b="1" dirty="0" smtClean="0">
              <a:solidFill>
                <a:sysClr val="windowText" lastClr="000000"/>
              </a:solidFill>
              <a:latin typeface="Calibri" panose="020F0502020204030204"/>
              <a:ea typeface="+mn-ea"/>
              <a:cs typeface="+mn-cs"/>
            </a:rPr>
            <a:t>ilegales</a:t>
          </a:r>
          <a:endParaRPr lang="es-AR" sz="1200" b="1" dirty="0">
            <a:solidFill>
              <a:sysClr val="windowText" lastClr="000000"/>
            </a:solidFill>
            <a:latin typeface="Calibri" panose="020F0502020204030204"/>
            <a:ea typeface="+mn-ea"/>
            <a:cs typeface="+mn-cs"/>
          </a:endParaRPr>
        </a:p>
      </dgm:t>
    </dgm:pt>
    <dgm:pt modelId="{645503EB-A6EE-48CE-8A72-9766D136AC67}" type="parTrans" cxnId="{341E9BF9-C61A-490A-AF07-FA523385E82A}">
      <dgm:prSet custT="1"/>
      <dgm:spPr>
        <a:xfrm rot="2142401">
          <a:off x="3573839" y="901548"/>
          <a:ext cx="619988" cy="35121"/>
        </a:xfrm>
        <a:noFill/>
        <a:ln w="12700" cap="flat" cmpd="sng" algn="ctr">
          <a:solidFill>
            <a:srgbClr val="4472C4">
              <a:hueOff val="0"/>
              <a:satOff val="0"/>
              <a:lumOff val="0"/>
              <a:alphaOff val="0"/>
            </a:srgbClr>
          </a:solidFill>
          <a:prstDash val="solid"/>
          <a:miter lim="800000"/>
        </a:ln>
        <a:effectLst/>
      </dgm:spPr>
      <dgm:t>
        <a:bodyPr/>
        <a:lstStyle/>
        <a:p>
          <a:endParaRPr lang="es-AR" sz="600">
            <a:solidFill>
              <a:sysClr val="windowText" lastClr="000000">
                <a:hueOff val="0"/>
                <a:satOff val="0"/>
                <a:lumOff val="0"/>
                <a:alphaOff val="0"/>
              </a:sysClr>
            </a:solidFill>
            <a:latin typeface="Calibri" panose="020F0502020204030204"/>
            <a:ea typeface="+mn-ea"/>
            <a:cs typeface="+mn-cs"/>
          </a:endParaRPr>
        </a:p>
      </dgm:t>
    </dgm:pt>
    <dgm:pt modelId="{9C39A937-74B7-470C-BC9F-B2121DCAC958}" type="sibTrans" cxnId="{341E9BF9-C61A-490A-AF07-FA523385E82A}">
      <dgm:prSet/>
      <dgm:spPr/>
      <dgm:t>
        <a:bodyPr/>
        <a:lstStyle/>
        <a:p>
          <a:endParaRPr lang="es-AR" sz="2000"/>
        </a:p>
      </dgm:t>
    </dgm:pt>
    <dgm:pt modelId="{E756E8EE-5F08-43B1-A9A5-1804ABA6E500}">
      <dgm:prSet custT="1"/>
      <dgm:spPr>
        <a:xfrm>
          <a:off x="4135553" y="1509078"/>
          <a:ext cx="1258599" cy="629299"/>
        </a:xfr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s-AR" sz="1200" b="1" dirty="0" smtClean="0">
              <a:solidFill>
                <a:sysClr val="windowText" lastClr="000000"/>
              </a:solidFill>
              <a:latin typeface="Calibri" panose="020F0502020204030204"/>
              <a:ea typeface="+mn-ea"/>
              <a:cs typeface="+mn-cs"/>
            </a:rPr>
            <a:t>Celular, Pc. videojuegos</a:t>
          </a:r>
          <a:endParaRPr lang="es-AR" sz="1200" b="1" dirty="0">
            <a:solidFill>
              <a:sysClr val="windowText" lastClr="000000"/>
            </a:solidFill>
            <a:latin typeface="Calibri" panose="020F0502020204030204"/>
            <a:ea typeface="+mn-ea"/>
            <a:cs typeface="+mn-cs"/>
          </a:endParaRPr>
        </a:p>
      </dgm:t>
    </dgm:pt>
    <dgm:pt modelId="{B1D81E83-CDF7-44DE-93AD-3D03F8ED138B}" type="parTrans" cxnId="{C21D3F5D-FBAF-4961-AC01-19445E5B9AF6}">
      <dgm:prSet custT="1"/>
      <dgm:spPr>
        <a:xfrm>
          <a:off x="3632113" y="1806167"/>
          <a:ext cx="503439" cy="35121"/>
        </a:xfrm>
        <a:noFill/>
        <a:ln w="12700" cap="flat" cmpd="sng" algn="ctr">
          <a:solidFill>
            <a:srgbClr val="4472C4">
              <a:hueOff val="0"/>
              <a:satOff val="0"/>
              <a:lumOff val="0"/>
              <a:alphaOff val="0"/>
            </a:srgbClr>
          </a:solidFill>
          <a:prstDash val="solid"/>
          <a:miter lim="800000"/>
        </a:ln>
        <a:effectLst/>
      </dgm:spPr>
      <dgm:t>
        <a:bodyPr/>
        <a:lstStyle/>
        <a:p>
          <a:endParaRPr lang="es-AR" sz="600">
            <a:solidFill>
              <a:sysClr val="windowText" lastClr="000000">
                <a:hueOff val="0"/>
                <a:satOff val="0"/>
                <a:lumOff val="0"/>
                <a:alphaOff val="0"/>
              </a:sysClr>
            </a:solidFill>
            <a:latin typeface="Calibri" panose="020F0502020204030204"/>
            <a:ea typeface="+mn-ea"/>
            <a:cs typeface="+mn-cs"/>
          </a:endParaRPr>
        </a:p>
      </dgm:t>
    </dgm:pt>
    <dgm:pt modelId="{72996F9A-8844-4BBA-8212-AA2583496307}" type="sibTrans" cxnId="{C21D3F5D-FBAF-4961-AC01-19445E5B9AF6}">
      <dgm:prSet/>
      <dgm:spPr/>
      <dgm:t>
        <a:bodyPr/>
        <a:lstStyle/>
        <a:p>
          <a:endParaRPr lang="es-AR" sz="2000"/>
        </a:p>
      </dgm:t>
    </dgm:pt>
    <dgm:pt modelId="{1F39328A-BD38-4549-9335-B59245EEA8C4}">
      <dgm:prSet custT="1"/>
      <dgm:spPr>
        <a:xfrm>
          <a:off x="4135553" y="2232773"/>
          <a:ext cx="1258599" cy="930703"/>
        </a:xfr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r>
            <a:rPr lang="es-AR" sz="1200" b="1" dirty="0" smtClean="0">
              <a:solidFill>
                <a:sysClr val="windowText" lastClr="000000"/>
              </a:solidFill>
              <a:latin typeface="Calibri" panose="020F0502020204030204"/>
              <a:ea typeface="+mn-ea"/>
              <a:cs typeface="+mn-cs"/>
            </a:rPr>
            <a:t>Apostar (ludopatía), </a:t>
          </a:r>
        </a:p>
        <a:p>
          <a:r>
            <a:rPr lang="es-AR" sz="1200" b="1" dirty="0" smtClean="0">
              <a:solidFill>
                <a:sysClr val="windowText" lastClr="000000"/>
              </a:solidFill>
              <a:latin typeface="Calibri" panose="020F0502020204030204"/>
              <a:ea typeface="+mn-ea"/>
              <a:cs typeface="+mn-cs"/>
            </a:rPr>
            <a:t>Dieta (bulimia, anorexia), trabajar</a:t>
          </a:r>
          <a:endParaRPr lang="es-AR" sz="1200" b="1" dirty="0">
            <a:solidFill>
              <a:sysClr val="windowText" lastClr="000000"/>
            </a:solidFill>
            <a:latin typeface="Calibri" panose="020F0502020204030204"/>
            <a:ea typeface="+mn-ea"/>
            <a:cs typeface="+mn-cs"/>
          </a:endParaRPr>
        </a:p>
      </dgm:t>
    </dgm:pt>
    <dgm:pt modelId="{D2FB7CDD-E54D-459C-AB0D-8E8616DC34E7}" type="parTrans" cxnId="{63F5363C-FAEF-400B-9A1A-53134FD99DFE}">
      <dgm:prSet custT="1"/>
      <dgm:spPr>
        <a:xfrm>
          <a:off x="3632113" y="2680563"/>
          <a:ext cx="503439" cy="35121"/>
        </a:xfrm>
        <a:noFill/>
        <a:ln w="12700" cap="flat" cmpd="sng" algn="ctr">
          <a:solidFill>
            <a:srgbClr val="4472C4">
              <a:hueOff val="0"/>
              <a:satOff val="0"/>
              <a:lumOff val="0"/>
              <a:alphaOff val="0"/>
            </a:srgbClr>
          </a:solidFill>
          <a:prstDash val="solid"/>
          <a:miter lim="800000"/>
        </a:ln>
        <a:effectLst/>
      </dgm:spPr>
      <dgm:t>
        <a:bodyPr/>
        <a:lstStyle/>
        <a:p>
          <a:endParaRPr lang="es-AR" sz="600">
            <a:solidFill>
              <a:sysClr val="windowText" lastClr="000000">
                <a:hueOff val="0"/>
                <a:satOff val="0"/>
                <a:lumOff val="0"/>
                <a:alphaOff val="0"/>
              </a:sysClr>
            </a:solidFill>
            <a:latin typeface="Calibri" panose="020F0502020204030204"/>
            <a:ea typeface="+mn-ea"/>
            <a:cs typeface="+mn-cs"/>
          </a:endParaRPr>
        </a:p>
      </dgm:t>
    </dgm:pt>
    <dgm:pt modelId="{576FD331-D3FC-4116-9CCA-7F06B246FA83}" type="sibTrans" cxnId="{63F5363C-FAEF-400B-9A1A-53134FD99DFE}">
      <dgm:prSet/>
      <dgm:spPr/>
      <dgm:t>
        <a:bodyPr/>
        <a:lstStyle/>
        <a:p>
          <a:endParaRPr lang="es-AR" sz="2000"/>
        </a:p>
      </dgm:t>
    </dgm:pt>
    <dgm:pt modelId="{164FE510-B87D-4EBE-A89E-5755AFA38CED}" type="pres">
      <dgm:prSet presAssocID="{51B47114-95C2-4075-B4C6-7214E236E2D6}" presName="diagram" presStyleCnt="0">
        <dgm:presLayoutVars>
          <dgm:chPref val="1"/>
          <dgm:dir/>
          <dgm:animOne val="branch"/>
          <dgm:animLvl val="lvl"/>
          <dgm:resizeHandles val="exact"/>
        </dgm:presLayoutVars>
      </dgm:prSet>
      <dgm:spPr/>
    </dgm:pt>
    <dgm:pt modelId="{21533F91-5AE0-457D-AC3A-2FA95C14E1B0}" type="pres">
      <dgm:prSet presAssocID="{D440156E-27F9-4D62-B426-E055B3B61C05}" presName="root1" presStyleCnt="0"/>
      <dgm:spPr/>
    </dgm:pt>
    <dgm:pt modelId="{93EB3B9E-762C-41B3-BEF5-19DE5E60F67A}" type="pres">
      <dgm:prSet presAssocID="{D440156E-27F9-4D62-B426-E055B3B61C05}" presName="LevelOneTextNode" presStyleLbl="node0" presStyleIdx="0" presStyleCnt="1" custScaleX="148116" custScaleY="154302">
        <dgm:presLayoutVars>
          <dgm:chPref val="3"/>
        </dgm:presLayoutVars>
      </dgm:prSet>
      <dgm:spPr>
        <a:prstGeom prst="roundRect">
          <a:avLst>
            <a:gd name="adj" fmla="val 10000"/>
          </a:avLst>
        </a:prstGeom>
      </dgm:spPr>
      <dgm:t>
        <a:bodyPr/>
        <a:lstStyle/>
        <a:p>
          <a:endParaRPr lang="es-AR"/>
        </a:p>
      </dgm:t>
    </dgm:pt>
    <dgm:pt modelId="{E175D8E2-C531-4DFC-86EE-AA480A987296}" type="pres">
      <dgm:prSet presAssocID="{D440156E-27F9-4D62-B426-E055B3B61C05}" presName="level2hierChild" presStyleCnt="0"/>
      <dgm:spPr/>
    </dgm:pt>
    <dgm:pt modelId="{6E893726-20C3-496C-92FE-A3466D39490B}" type="pres">
      <dgm:prSet presAssocID="{D55E0A7F-1539-4F1E-BCCF-0FD9AF81F16F}" presName="conn2-1" presStyleLbl="parChTrans1D2" presStyleIdx="0" presStyleCnt="3"/>
      <dgm:spPr>
        <a:custGeom>
          <a:avLst/>
          <a:gdLst/>
          <a:ahLst/>
          <a:cxnLst/>
          <a:rect l="0" t="0" r="0" b="0"/>
          <a:pathLst>
            <a:path>
              <a:moveTo>
                <a:pt x="0" y="17560"/>
              </a:moveTo>
              <a:lnTo>
                <a:pt x="1101722" y="17560"/>
              </a:lnTo>
            </a:path>
          </a:pathLst>
        </a:custGeom>
      </dgm:spPr>
      <dgm:t>
        <a:bodyPr/>
        <a:lstStyle/>
        <a:p>
          <a:endParaRPr lang="es-AR"/>
        </a:p>
      </dgm:t>
    </dgm:pt>
    <dgm:pt modelId="{440864FD-FC6F-47CE-B0BD-C9ABD3EE3B00}" type="pres">
      <dgm:prSet presAssocID="{D55E0A7F-1539-4F1E-BCCF-0FD9AF81F16F}" presName="connTx" presStyleLbl="parChTrans1D2" presStyleIdx="0" presStyleCnt="3"/>
      <dgm:spPr/>
      <dgm:t>
        <a:bodyPr/>
        <a:lstStyle/>
        <a:p>
          <a:endParaRPr lang="es-AR"/>
        </a:p>
      </dgm:t>
    </dgm:pt>
    <dgm:pt modelId="{53BBD4BD-21D0-45EB-B6B3-B40F963A0F5B}" type="pres">
      <dgm:prSet presAssocID="{F2A82F6C-28EF-42E0-9241-972DA844F906}" presName="root2" presStyleCnt="0"/>
      <dgm:spPr/>
    </dgm:pt>
    <dgm:pt modelId="{35804B86-199A-4F70-8C3D-4A5595659378}" type="pres">
      <dgm:prSet presAssocID="{F2A82F6C-28EF-42E0-9241-972DA844F906}" presName="LevelTwoTextNode" presStyleLbl="node2" presStyleIdx="0" presStyleCnt="3">
        <dgm:presLayoutVars>
          <dgm:chPref val="3"/>
        </dgm:presLayoutVars>
      </dgm:prSet>
      <dgm:spPr>
        <a:prstGeom prst="roundRect">
          <a:avLst>
            <a:gd name="adj" fmla="val 10000"/>
          </a:avLst>
        </a:prstGeom>
      </dgm:spPr>
      <dgm:t>
        <a:bodyPr/>
        <a:lstStyle/>
        <a:p>
          <a:endParaRPr lang="es-AR"/>
        </a:p>
      </dgm:t>
    </dgm:pt>
    <dgm:pt modelId="{37807A27-D58F-4EDE-8D6D-98A387A61AD8}" type="pres">
      <dgm:prSet presAssocID="{F2A82F6C-28EF-42E0-9241-972DA844F906}" presName="level3hierChild" presStyleCnt="0"/>
      <dgm:spPr/>
    </dgm:pt>
    <dgm:pt modelId="{EADC6589-7EAD-40E1-B861-B8DBE1E0456F}" type="pres">
      <dgm:prSet presAssocID="{598C8786-8A1F-4B71-B723-A3EB38BB9B46}" presName="conn2-1" presStyleLbl="parChTrans1D3" presStyleIdx="0" presStyleCnt="4"/>
      <dgm:spPr>
        <a:custGeom>
          <a:avLst/>
          <a:gdLst/>
          <a:ahLst/>
          <a:cxnLst/>
          <a:rect l="0" t="0" r="0" b="0"/>
          <a:pathLst>
            <a:path>
              <a:moveTo>
                <a:pt x="0" y="17560"/>
              </a:moveTo>
              <a:lnTo>
                <a:pt x="619988" y="17560"/>
              </a:lnTo>
            </a:path>
          </a:pathLst>
        </a:custGeom>
      </dgm:spPr>
      <dgm:t>
        <a:bodyPr/>
        <a:lstStyle/>
        <a:p>
          <a:endParaRPr lang="es-AR"/>
        </a:p>
      </dgm:t>
    </dgm:pt>
    <dgm:pt modelId="{0C434FF5-10DE-47D2-A841-EBEC2FA5AF48}" type="pres">
      <dgm:prSet presAssocID="{598C8786-8A1F-4B71-B723-A3EB38BB9B46}" presName="connTx" presStyleLbl="parChTrans1D3" presStyleIdx="0" presStyleCnt="4"/>
      <dgm:spPr/>
      <dgm:t>
        <a:bodyPr/>
        <a:lstStyle/>
        <a:p>
          <a:endParaRPr lang="es-AR"/>
        </a:p>
      </dgm:t>
    </dgm:pt>
    <dgm:pt modelId="{335ADE96-2235-4653-AF24-77F690E20AF6}" type="pres">
      <dgm:prSet presAssocID="{C34C8FD2-798A-49F3-B6C8-259F6E0E0881}" presName="root2" presStyleCnt="0"/>
      <dgm:spPr/>
    </dgm:pt>
    <dgm:pt modelId="{AFC69A08-05DC-429A-9A73-CF9F7FE0BCE4}" type="pres">
      <dgm:prSet presAssocID="{C34C8FD2-798A-49F3-B6C8-259F6E0E0881}" presName="LevelTwoTextNode" presStyleLbl="node3" presStyleIdx="0" presStyleCnt="4">
        <dgm:presLayoutVars>
          <dgm:chPref val="3"/>
        </dgm:presLayoutVars>
      </dgm:prSet>
      <dgm:spPr>
        <a:prstGeom prst="roundRect">
          <a:avLst>
            <a:gd name="adj" fmla="val 10000"/>
          </a:avLst>
        </a:prstGeom>
      </dgm:spPr>
      <dgm:t>
        <a:bodyPr/>
        <a:lstStyle/>
        <a:p>
          <a:endParaRPr lang="es-AR"/>
        </a:p>
      </dgm:t>
    </dgm:pt>
    <dgm:pt modelId="{8F63EDAB-E971-4BCC-BE9B-93934DD09879}" type="pres">
      <dgm:prSet presAssocID="{C34C8FD2-798A-49F3-B6C8-259F6E0E0881}" presName="level3hierChild" presStyleCnt="0"/>
      <dgm:spPr/>
    </dgm:pt>
    <dgm:pt modelId="{7F712BCE-0B51-4D3B-BB2D-C2382CBCF606}" type="pres">
      <dgm:prSet presAssocID="{645503EB-A6EE-48CE-8A72-9766D136AC67}" presName="conn2-1" presStyleLbl="parChTrans1D3" presStyleIdx="1" presStyleCnt="4"/>
      <dgm:spPr>
        <a:custGeom>
          <a:avLst/>
          <a:gdLst/>
          <a:ahLst/>
          <a:cxnLst/>
          <a:rect l="0" t="0" r="0" b="0"/>
          <a:pathLst>
            <a:path>
              <a:moveTo>
                <a:pt x="0" y="17560"/>
              </a:moveTo>
              <a:lnTo>
                <a:pt x="619988" y="17560"/>
              </a:lnTo>
            </a:path>
          </a:pathLst>
        </a:custGeom>
      </dgm:spPr>
      <dgm:t>
        <a:bodyPr/>
        <a:lstStyle/>
        <a:p>
          <a:endParaRPr lang="es-AR"/>
        </a:p>
      </dgm:t>
    </dgm:pt>
    <dgm:pt modelId="{6B491CF3-CF9B-4B1D-B7F3-624D4BAD00F6}" type="pres">
      <dgm:prSet presAssocID="{645503EB-A6EE-48CE-8A72-9766D136AC67}" presName="connTx" presStyleLbl="parChTrans1D3" presStyleIdx="1" presStyleCnt="4"/>
      <dgm:spPr/>
      <dgm:t>
        <a:bodyPr/>
        <a:lstStyle/>
        <a:p>
          <a:endParaRPr lang="es-AR"/>
        </a:p>
      </dgm:t>
    </dgm:pt>
    <dgm:pt modelId="{1F7A9708-6310-4ACD-B985-9D15F7746453}" type="pres">
      <dgm:prSet presAssocID="{D9D15A99-2B0F-4D09-9931-26C57C7607E5}" presName="root2" presStyleCnt="0"/>
      <dgm:spPr/>
    </dgm:pt>
    <dgm:pt modelId="{1CE853AA-73D4-4501-8AB2-E8E6F0CBC308}" type="pres">
      <dgm:prSet presAssocID="{D9D15A99-2B0F-4D09-9931-26C57C7607E5}" presName="LevelTwoTextNode" presStyleLbl="node3" presStyleIdx="1" presStyleCnt="4">
        <dgm:presLayoutVars>
          <dgm:chPref val="3"/>
        </dgm:presLayoutVars>
      </dgm:prSet>
      <dgm:spPr>
        <a:prstGeom prst="roundRect">
          <a:avLst>
            <a:gd name="adj" fmla="val 10000"/>
          </a:avLst>
        </a:prstGeom>
      </dgm:spPr>
      <dgm:t>
        <a:bodyPr/>
        <a:lstStyle/>
        <a:p>
          <a:endParaRPr lang="es-AR"/>
        </a:p>
      </dgm:t>
    </dgm:pt>
    <dgm:pt modelId="{969861C5-E34E-4A0E-A55A-1D9BE4B9E597}" type="pres">
      <dgm:prSet presAssocID="{D9D15A99-2B0F-4D09-9931-26C57C7607E5}" presName="level3hierChild" presStyleCnt="0"/>
      <dgm:spPr/>
    </dgm:pt>
    <dgm:pt modelId="{25251864-8B7B-4EF8-82BF-D201C9339E04}" type="pres">
      <dgm:prSet presAssocID="{5D8330D7-7AAE-4763-A6B2-B4361B80D666}" presName="conn2-1" presStyleLbl="parChTrans1D2" presStyleIdx="1" presStyleCnt="3"/>
      <dgm:spPr>
        <a:custGeom>
          <a:avLst/>
          <a:gdLst/>
          <a:ahLst/>
          <a:cxnLst/>
          <a:rect l="0" t="0" r="0" b="0"/>
          <a:pathLst>
            <a:path>
              <a:moveTo>
                <a:pt x="0" y="17560"/>
              </a:moveTo>
              <a:lnTo>
                <a:pt x="514390" y="17560"/>
              </a:lnTo>
            </a:path>
          </a:pathLst>
        </a:custGeom>
      </dgm:spPr>
      <dgm:t>
        <a:bodyPr/>
        <a:lstStyle/>
        <a:p>
          <a:endParaRPr lang="es-AR"/>
        </a:p>
      </dgm:t>
    </dgm:pt>
    <dgm:pt modelId="{0897A854-C04C-4E41-9C42-5DB0BD16ED27}" type="pres">
      <dgm:prSet presAssocID="{5D8330D7-7AAE-4763-A6B2-B4361B80D666}" presName="connTx" presStyleLbl="parChTrans1D2" presStyleIdx="1" presStyleCnt="3"/>
      <dgm:spPr/>
      <dgm:t>
        <a:bodyPr/>
        <a:lstStyle/>
        <a:p>
          <a:endParaRPr lang="es-AR"/>
        </a:p>
      </dgm:t>
    </dgm:pt>
    <dgm:pt modelId="{6985F252-E2D0-492D-AD86-0923F7F2FC42}" type="pres">
      <dgm:prSet presAssocID="{D0E2286C-3F52-4D9D-9B2A-4CF16B86826E}" presName="root2" presStyleCnt="0"/>
      <dgm:spPr/>
    </dgm:pt>
    <dgm:pt modelId="{42166F17-1B0E-48E4-B53A-8FC4EDA27613}" type="pres">
      <dgm:prSet presAssocID="{D0E2286C-3F52-4D9D-9B2A-4CF16B86826E}" presName="LevelTwoTextNode" presStyleLbl="node2" presStyleIdx="1" presStyleCnt="3">
        <dgm:presLayoutVars>
          <dgm:chPref val="3"/>
        </dgm:presLayoutVars>
      </dgm:prSet>
      <dgm:spPr>
        <a:prstGeom prst="roundRect">
          <a:avLst>
            <a:gd name="adj" fmla="val 10000"/>
          </a:avLst>
        </a:prstGeom>
      </dgm:spPr>
      <dgm:t>
        <a:bodyPr/>
        <a:lstStyle/>
        <a:p>
          <a:endParaRPr lang="es-AR"/>
        </a:p>
      </dgm:t>
    </dgm:pt>
    <dgm:pt modelId="{34B18E7F-714B-432D-A8BD-A3BF308EF223}" type="pres">
      <dgm:prSet presAssocID="{D0E2286C-3F52-4D9D-9B2A-4CF16B86826E}" presName="level3hierChild" presStyleCnt="0"/>
      <dgm:spPr/>
    </dgm:pt>
    <dgm:pt modelId="{78925197-3046-4D5D-8D79-C5B748F1A9CA}" type="pres">
      <dgm:prSet presAssocID="{B1D81E83-CDF7-44DE-93AD-3D03F8ED138B}" presName="conn2-1" presStyleLbl="parChTrans1D3" presStyleIdx="2" presStyleCnt="4"/>
      <dgm:spPr>
        <a:custGeom>
          <a:avLst/>
          <a:gdLst/>
          <a:ahLst/>
          <a:cxnLst/>
          <a:rect l="0" t="0" r="0" b="0"/>
          <a:pathLst>
            <a:path>
              <a:moveTo>
                <a:pt x="0" y="17560"/>
              </a:moveTo>
              <a:lnTo>
                <a:pt x="503439" y="17560"/>
              </a:lnTo>
            </a:path>
          </a:pathLst>
        </a:custGeom>
      </dgm:spPr>
      <dgm:t>
        <a:bodyPr/>
        <a:lstStyle/>
        <a:p>
          <a:endParaRPr lang="es-AR"/>
        </a:p>
      </dgm:t>
    </dgm:pt>
    <dgm:pt modelId="{C483A90C-8A06-49A5-BF4B-B06AC616BDF0}" type="pres">
      <dgm:prSet presAssocID="{B1D81E83-CDF7-44DE-93AD-3D03F8ED138B}" presName="connTx" presStyleLbl="parChTrans1D3" presStyleIdx="2" presStyleCnt="4"/>
      <dgm:spPr/>
      <dgm:t>
        <a:bodyPr/>
        <a:lstStyle/>
        <a:p>
          <a:endParaRPr lang="es-AR"/>
        </a:p>
      </dgm:t>
    </dgm:pt>
    <dgm:pt modelId="{80AD1C24-1A99-4A08-B6BB-3A2381720EA9}" type="pres">
      <dgm:prSet presAssocID="{E756E8EE-5F08-43B1-A9A5-1804ABA6E500}" presName="root2" presStyleCnt="0"/>
      <dgm:spPr/>
    </dgm:pt>
    <dgm:pt modelId="{B48AF8EA-CE7F-44EB-9261-1A6E9104C3B4}" type="pres">
      <dgm:prSet presAssocID="{E756E8EE-5F08-43B1-A9A5-1804ABA6E500}" presName="LevelTwoTextNode" presStyleLbl="node3" presStyleIdx="2" presStyleCnt="4">
        <dgm:presLayoutVars>
          <dgm:chPref val="3"/>
        </dgm:presLayoutVars>
      </dgm:prSet>
      <dgm:spPr>
        <a:prstGeom prst="roundRect">
          <a:avLst>
            <a:gd name="adj" fmla="val 10000"/>
          </a:avLst>
        </a:prstGeom>
      </dgm:spPr>
      <dgm:t>
        <a:bodyPr/>
        <a:lstStyle/>
        <a:p>
          <a:endParaRPr lang="es-AR"/>
        </a:p>
      </dgm:t>
    </dgm:pt>
    <dgm:pt modelId="{3D3BE7C3-238C-4097-889E-AFFDE0E4EDB6}" type="pres">
      <dgm:prSet presAssocID="{E756E8EE-5F08-43B1-A9A5-1804ABA6E500}" presName="level3hierChild" presStyleCnt="0"/>
      <dgm:spPr/>
    </dgm:pt>
    <dgm:pt modelId="{619C0314-2FCC-4DE2-B6BD-BDB15FBD7133}" type="pres">
      <dgm:prSet presAssocID="{3D70DA70-E704-4F79-9D5F-D3BF4C4EC274}" presName="conn2-1" presStyleLbl="parChTrans1D2" presStyleIdx="2" presStyleCnt="3"/>
      <dgm:spPr>
        <a:custGeom>
          <a:avLst/>
          <a:gdLst/>
          <a:ahLst/>
          <a:cxnLst/>
          <a:rect l="0" t="0" r="0" b="0"/>
          <a:pathLst>
            <a:path>
              <a:moveTo>
                <a:pt x="0" y="17560"/>
              </a:moveTo>
              <a:lnTo>
                <a:pt x="1101722" y="17560"/>
              </a:lnTo>
            </a:path>
          </a:pathLst>
        </a:custGeom>
      </dgm:spPr>
      <dgm:t>
        <a:bodyPr/>
        <a:lstStyle/>
        <a:p>
          <a:endParaRPr lang="es-AR"/>
        </a:p>
      </dgm:t>
    </dgm:pt>
    <dgm:pt modelId="{17ABC527-E40D-4335-8BD6-1A02E75EC62D}" type="pres">
      <dgm:prSet presAssocID="{3D70DA70-E704-4F79-9D5F-D3BF4C4EC274}" presName="connTx" presStyleLbl="parChTrans1D2" presStyleIdx="2" presStyleCnt="3"/>
      <dgm:spPr/>
      <dgm:t>
        <a:bodyPr/>
        <a:lstStyle/>
        <a:p>
          <a:endParaRPr lang="es-AR"/>
        </a:p>
      </dgm:t>
    </dgm:pt>
    <dgm:pt modelId="{A9ADF851-E614-44A5-861D-6FCAF3721BF8}" type="pres">
      <dgm:prSet presAssocID="{C7FBDEC5-636A-4D4A-95FB-323E9088A73A}" presName="root2" presStyleCnt="0"/>
      <dgm:spPr/>
    </dgm:pt>
    <dgm:pt modelId="{56D7EEED-D9E2-4514-BE8F-44B57F239B87}" type="pres">
      <dgm:prSet presAssocID="{C7FBDEC5-636A-4D4A-95FB-323E9088A73A}" presName="LevelTwoTextNode" presStyleLbl="node2" presStyleIdx="2" presStyleCnt="3">
        <dgm:presLayoutVars>
          <dgm:chPref val="3"/>
        </dgm:presLayoutVars>
      </dgm:prSet>
      <dgm:spPr>
        <a:prstGeom prst="roundRect">
          <a:avLst>
            <a:gd name="adj" fmla="val 10000"/>
          </a:avLst>
        </a:prstGeom>
      </dgm:spPr>
      <dgm:t>
        <a:bodyPr/>
        <a:lstStyle/>
        <a:p>
          <a:endParaRPr lang="es-AR"/>
        </a:p>
      </dgm:t>
    </dgm:pt>
    <dgm:pt modelId="{FEA28957-16DC-476F-B93F-B92FA9F9E857}" type="pres">
      <dgm:prSet presAssocID="{C7FBDEC5-636A-4D4A-95FB-323E9088A73A}" presName="level3hierChild" presStyleCnt="0"/>
      <dgm:spPr/>
    </dgm:pt>
    <dgm:pt modelId="{E476FB34-0131-4CA9-AE7E-CFE914D72802}" type="pres">
      <dgm:prSet presAssocID="{D2FB7CDD-E54D-459C-AB0D-8E8616DC34E7}" presName="conn2-1" presStyleLbl="parChTrans1D3" presStyleIdx="3" presStyleCnt="4"/>
      <dgm:spPr>
        <a:custGeom>
          <a:avLst/>
          <a:gdLst/>
          <a:ahLst/>
          <a:cxnLst/>
          <a:rect l="0" t="0" r="0" b="0"/>
          <a:pathLst>
            <a:path>
              <a:moveTo>
                <a:pt x="0" y="17560"/>
              </a:moveTo>
              <a:lnTo>
                <a:pt x="503439" y="17560"/>
              </a:lnTo>
            </a:path>
          </a:pathLst>
        </a:custGeom>
      </dgm:spPr>
      <dgm:t>
        <a:bodyPr/>
        <a:lstStyle/>
        <a:p>
          <a:endParaRPr lang="es-AR"/>
        </a:p>
      </dgm:t>
    </dgm:pt>
    <dgm:pt modelId="{2C390323-5E14-48E3-87BC-EAA5014356D5}" type="pres">
      <dgm:prSet presAssocID="{D2FB7CDD-E54D-459C-AB0D-8E8616DC34E7}" presName="connTx" presStyleLbl="parChTrans1D3" presStyleIdx="3" presStyleCnt="4"/>
      <dgm:spPr/>
      <dgm:t>
        <a:bodyPr/>
        <a:lstStyle/>
        <a:p>
          <a:endParaRPr lang="es-AR"/>
        </a:p>
      </dgm:t>
    </dgm:pt>
    <dgm:pt modelId="{FCB50A68-99AE-4B05-9DD1-418EC5A4405F}" type="pres">
      <dgm:prSet presAssocID="{1F39328A-BD38-4549-9335-B59245EEA8C4}" presName="root2" presStyleCnt="0"/>
      <dgm:spPr/>
    </dgm:pt>
    <dgm:pt modelId="{C73711EB-11D3-4BA0-8581-22187C259DB0}" type="pres">
      <dgm:prSet presAssocID="{1F39328A-BD38-4549-9335-B59245EEA8C4}" presName="LevelTwoTextNode" presStyleLbl="node3" presStyleIdx="3" presStyleCnt="4" custScaleY="215089">
        <dgm:presLayoutVars>
          <dgm:chPref val="3"/>
        </dgm:presLayoutVars>
      </dgm:prSet>
      <dgm:spPr>
        <a:prstGeom prst="roundRect">
          <a:avLst>
            <a:gd name="adj" fmla="val 10000"/>
          </a:avLst>
        </a:prstGeom>
      </dgm:spPr>
      <dgm:t>
        <a:bodyPr/>
        <a:lstStyle/>
        <a:p>
          <a:endParaRPr lang="es-AR"/>
        </a:p>
      </dgm:t>
    </dgm:pt>
    <dgm:pt modelId="{B8209750-E31F-4A58-8B67-3E4E68B49692}" type="pres">
      <dgm:prSet presAssocID="{1F39328A-BD38-4549-9335-B59245EEA8C4}" presName="level3hierChild" presStyleCnt="0"/>
      <dgm:spPr/>
    </dgm:pt>
  </dgm:ptLst>
  <dgm:cxnLst>
    <dgm:cxn modelId="{2E025693-1E64-49DD-84FD-930C912B1331}" type="presOf" srcId="{B1D81E83-CDF7-44DE-93AD-3D03F8ED138B}" destId="{C483A90C-8A06-49A5-BF4B-B06AC616BDF0}" srcOrd="1" destOrd="0" presId="urn:microsoft.com/office/officeart/2005/8/layout/hierarchy2"/>
    <dgm:cxn modelId="{1C500333-5679-42AE-B42A-070EFE92DA08}" type="presOf" srcId="{D2FB7CDD-E54D-459C-AB0D-8E8616DC34E7}" destId="{2C390323-5E14-48E3-87BC-EAA5014356D5}" srcOrd="1" destOrd="0" presId="urn:microsoft.com/office/officeart/2005/8/layout/hierarchy2"/>
    <dgm:cxn modelId="{623438A3-395B-4FA8-A111-3FC893D587FD}" type="presOf" srcId="{598C8786-8A1F-4B71-B723-A3EB38BB9B46}" destId="{0C434FF5-10DE-47D2-A841-EBEC2FA5AF48}" srcOrd="1" destOrd="0" presId="urn:microsoft.com/office/officeart/2005/8/layout/hierarchy2"/>
    <dgm:cxn modelId="{B133956D-1A63-46DC-A92D-546CA283EAA4}" srcId="{51B47114-95C2-4075-B4C6-7214E236E2D6}" destId="{D440156E-27F9-4D62-B426-E055B3B61C05}" srcOrd="0" destOrd="0" parTransId="{E3B61EB8-F428-4F0A-A04A-17C8D1669A22}" sibTransId="{68A4F5D5-4F13-4755-BF88-6D4C13CDB96B}"/>
    <dgm:cxn modelId="{853AE951-157D-4B90-9161-B483295A0CED}" type="presOf" srcId="{51B47114-95C2-4075-B4C6-7214E236E2D6}" destId="{164FE510-B87D-4EBE-A89E-5755AFA38CED}" srcOrd="0" destOrd="0" presId="urn:microsoft.com/office/officeart/2005/8/layout/hierarchy2"/>
    <dgm:cxn modelId="{DFA7218C-7318-4E00-A890-A4378AA0791D}" srcId="{F2A82F6C-28EF-42E0-9241-972DA844F906}" destId="{C34C8FD2-798A-49F3-B6C8-259F6E0E0881}" srcOrd="0" destOrd="0" parTransId="{598C8786-8A1F-4B71-B723-A3EB38BB9B46}" sibTransId="{9D4F8A8B-D551-4C58-A6C9-DC9D98D6D3BB}"/>
    <dgm:cxn modelId="{341E9BF9-C61A-490A-AF07-FA523385E82A}" srcId="{F2A82F6C-28EF-42E0-9241-972DA844F906}" destId="{D9D15A99-2B0F-4D09-9931-26C57C7607E5}" srcOrd="1" destOrd="0" parTransId="{645503EB-A6EE-48CE-8A72-9766D136AC67}" sibTransId="{9C39A937-74B7-470C-BC9F-B2121DCAC958}"/>
    <dgm:cxn modelId="{FFFBECB6-851B-4434-9232-3C585A8F373A}" type="presOf" srcId="{E756E8EE-5F08-43B1-A9A5-1804ABA6E500}" destId="{B48AF8EA-CE7F-44EB-9261-1A6E9104C3B4}" srcOrd="0" destOrd="0" presId="urn:microsoft.com/office/officeart/2005/8/layout/hierarchy2"/>
    <dgm:cxn modelId="{6B432869-004A-46A5-9F5B-F6D1BF26E861}" type="presOf" srcId="{B1D81E83-CDF7-44DE-93AD-3D03F8ED138B}" destId="{78925197-3046-4D5D-8D79-C5B748F1A9CA}" srcOrd="0" destOrd="0" presId="urn:microsoft.com/office/officeart/2005/8/layout/hierarchy2"/>
    <dgm:cxn modelId="{852B6F0A-4C5F-4E3B-BBAF-E228069A34CE}" type="presOf" srcId="{5D8330D7-7AAE-4763-A6B2-B4361B80D666}" destId="{25251864-8B7B-4EF8-82BF-D201C9339E04}" srcOrd="0" destOrd="0" presId="urn:microsoft.com/office/officeart/2005/8/layout/hierarchy2"/>
    <dgm:cxn modelId="{0ECE65BF-DCFE-497D-8303-167015289BC6}" type="presOf" srcId="{F2A82F6C-28EF-42E0-9241-972DA844F906}" destId="{35804B86-199A-4F70-8C3D-4A5595659378}" srcOrd="0" destOrd="0" presId="urn:microsoft.com/office/officeart/2005/8/layout/hierarchy2"/>
    <dgm:cxn modelId="{DD7EE7A5-5372-455C-81D7-BBF3206D25E7}" type="presOf" srcId="{C7FBDEC5-636A-4D4A-95FB-323E9088A73A}" destId="{56D7EEED-D9E2-4514-BE8F-44B57F239B87}" srcOrd="0" destOrd="0" presId="urn:microsoft.com/office/officeart/2005/8/layout/hierarchy2"/>
    <dgm:cxn modelId="{0B394B47-EA63-4156-AD21-5E33A62C9491}" srcId="{D440156E-27F9-4D62-B426-E055B3B61C05}" destId="{C7FBDEC5-636A-4D4A-95FB-323E9088A73A}" srcOrd="2" destOrd="0" parTransId="{3D70DA70-E704-4F79-9D5F-D3BF4C4EC274}" sibTransId="{DFD17F65-D739-471F-889A-726F5E877FD2}"/>
    <dgm:cxn modelId="{8A55EC48-EB4B-43E6-A4B2-3FE4170ECE77}" type="presOf" srcId="{3D70DA70-E704-4F79-9D5F-D3BF4C4EC274}" destId="{17ABC527-E40D-4335-8BD6-1A02E75EC62D}" srcOrd="1" destOrd="0" presId="urn:microsoft.com/office/officeart/2005/8/layout/hierarchy2"/>
    <dgm:cxn modelId="{33BCF346-D105-41B4-9A61-EB4E6288E0B4}" type="presOf" srcId="{C34C8FD2-798A-49F3-B6C8-259F6E0E0881}" destId="{AFC69A08-05DC-429A-9A73-CF9F7FE0BCE4}" srcOrd="0" destOrd="0" presId="urn:microsoft.com/office/officeart/2005/8/layout/hierarchy2"/>
    <dgm:cxn modelId="{E8FC2E31-1981-4474-AF48-A792BDC83EFA}" type="presOf" srcId="{1F39328A-BD38-4549-9335-B59245EEA8C4}" destId="{C73711EB-11D3-4BA0-8581-22187C259DB0}" srcOrd="0" destOrd="0" presId="urn:microsoft.com/office/officeart/2005/8/layout/hierarchy2"/>
    <dgm:cxn modelId="{FEC63BA7-5BE6-48D6-88B8-90B31212C2A4}" type="presOf" srcId="{D55E0A7F-1539-4F1E-BCCF-0FD9AF81F16F}" destId="{440864FD-FC6F-47CE-B0BD-C9ABD3EE3B00}" srcOrd="1" destOrd="0" presId="urn:microsoft.com/office/officeart/2005/8/layout/hierarchy2"/>
    <dgm:cxn modelId="{71D5E8FD-EAB1-4806-815A-3CB40ED69448}" type="presOf" srcId="{598C8786-8A1F-4B71-B723-A3EB38BB9B46}" destId="{EADC6589-7EAD-40E1-B861-B8DBE1E0456F}" srcOrd="0" destOrd="0" presId="urn:microsoft.com/office/officeart/2005/8/layout/hierarchy2"/>
    <dgm:cxn modelId="{D13F0275-931B-4EC9-A188-961766C15092}" type="presOf" srcId="{D440156E-27F9-4D62-B426-E055B3B61C05}" destId="{93EB3B9E-762C-41B3-BEF5-19DE5E60F67A}" srcOrd="0" destOrd="0" presId="urn:microsoft.com/office/officeart/2005/8/layout/hierarchy2"/>
    <dgm:cxn modelId="{09B9B985-1E29-4B04-BF96-FCC087BB6F68}" srcId="{D440156E-27F9-4D62-B426-E055B3B61C05}" destId="{D0E2286C-3F52-4D9D-9B2A-4CF16B86826E}" srcOrd="1" destOrd="0" parTransId="{5D8330D7-7AAE-4763-A6B2-B4361B80D666}" sibTransId="{F99B8282-3032-4A77-B7F7-BECA8E55B19B}"/>
    <dgm:cxn modelId="{C21D3F5D-FBAF-4961-AC01-19445E5B9AF6}" srcId="{D0E2286C-3F52-4D9D-9B2A-4CF16B86826E}" destId="{E756E8EE-5F08-43B1-A9A5-1804ABA6E500}" srcOrd="0" destOrd="0" parTransId="{B1D81E83-CDF7-44DE-93AD-3D03F8ED138B}" sibTransId="{72996F9A-8844-4BBA-8212-AA2583496307}"/>
    <dgm:cxn modelId="{EFB14577-CBD6-4123-9B46-F11838B90697}" type="presOf" srcId="{645503EB-A6EE-48CE-8A72-9766D136AC67}" destId="{6B491CF3-CF9B-4B1D-B7F3-624D4BAD00F6}" srcOrd="1" destOrd="0" presId="urn:microsoft.com/office/officeart/2005/8/layout/hierarchy2"/>
    <dgm:cxn modelId="{63F5363C-FAEF-400B-9A1A-53134FD99DFE}" srcId="{C7FBDEC5-636A-4D4A-95FB-323E9088A73A}" destId="{1F39328A-BD38-4549-9335-B59245EEA8C4}" srcOrd="0" destOrd="0" parTransId="{D2FB7CDD-E54D-459C-AB0D-8E8616DC34E7}" sibTransId="{576FD331-D3FC-4116-9CCA-7F06B246FA83}"/>
    <dgm:cxn modelId="{79882AF2-57FC-4161-803E-CED6CBCA48C8}" type="presOf" srcId="{D9D15A99-2B0F-4D09-9931-26C57C7607E5}" destId="{1CE853AA-73D4-4501-8AB2-E8E6F0CBC308}" srcOrd="0" destOrd="0" presId="urn:microsoft.com/office/officeart/2005/8/layout/hierarchy2"/>
    <dgm:cxn modelId="{9746FFA0-CE43-4D4A-A0A1-33A8873E8DA6}" type="presOf" srcId="{D55E0A7F-1539-4F1E-BCCF-0FD9AF81F16F}" destId="{6E893726-20C3-496C-92FE-A3466D39490B}" srcOrd="0" destOrd="0" presId="urn:microsoft.com/office/officeart/2005/8/layout/hierarchy2"/>
    <dgm:cxn modelId="{A7652889-3086-4A0E-A354-36C9694DEC7A}" type="presOf" srcId="{5D8330D7-7AAE-4763-A6B2-B4361B80D666}" destId="{0897A854-C04C-4E41-9C42-5DB0BD16ED27}" srcOrd="1" destOrd="0" presId="urn:microsoft.com/office/officeart/2005/8/layout/hierarchy2"/>
    <dgm:cxn modelId="{3AD103E7-C62E-41D9-AE4E-5F4604476163}" type="presOf" srcId="{D0E2286C-3F52-4D9D-9B2A-4CF16B86826E}" destId="{42166F17-1B0E-48E4-B53A-8FC4EDA27613}" srcOrd="0" destOrd="0" presId="urn:microsoft.com/office/officeart/2005/8/layout/hierarchy2"/>
    <dgm:cxn modelId="{2DFA4473-D17C-4932-A0C3-93F03E8A4CB7}" type="presOf" srcId="{645503EB-A6EE-48CE-8A72-9766D136AC67}" destId="{7F712BCE-0B51-4D3B-BB2D-C2382CBCF606}" srcOrd="0" destOrd="0" presId="urn:microsoft.com/office/officeart/2005/8/layout/hierarchy2"/>
    <dgm:cxn modelId="{99D2EF03-41FF-4B93-97FA-A01C10FEAEAF}" type="presOf" srcId="{3D70DA70-E704-4F79-9D5F-D3BF4C4EC274}" destId="{619C0314-2FCC-4DE2-B6BD-BDB15FBD7133}" srcOrd="0" destOrd="0" presId="urn:microsoft.com/office/officeart/2005/8/layout/hierarchy2"/>
    <dgm:cxn modelId="{FD9BE61E-5699-4DB5-8BF8-78DE2840D642}" type="presOf" srcId="{D2FB7CDD-E54D-459C-AB0D-8E8616DC34E7}" destId="{E476FB34-0131-4CA9-AE7E-CFE914D72802}" srcOrd="0" destOrd="0" presId="urn:microsoft.com/office/officeart/2005/8/layout/hierarchy2"/>
    <dgm:cxn modelId="{B3B3BA92-112F-43B6-99A2-0BDE0A57CE53}" srcId="{D440156E-27F9-4D62-B426-E055B3B61C05}" destId="{F2A82F6C-28EF-42E0-9241-972DA844F906}" srcOrd="0" destOrd="0" parTransId="{D55E0A7F-1539-4F1E-BCCF-0FD9AF81F16F}" sibTransId="{75EF4F58-F39A-4FA3-83BF-3F8591299177}"/>
    <dgm:cxn modelId="{13435961-CBDF-4C92-A14A-0912A7DE8E06}" type="presParOf" srcId="{164FE510-B87D-4EBE-A89E-5755AFA38CED}" destId="{21533F91-5AE0-457D-AC3A-2FA95C14E1B0}" srcOrd="0" destOrd="0" presId="urn:microsoft.com/office/officeart/2005/8/layout/hierarchy2"/>
    <dgm:cxn modelId="{47B32964-8FFB-445E-A03F-BE04431D7E12}" type="presParOf" srcId="{21533F91-5AE0-457D-AC3A-2FA95C14E1B0}" destId="{93EB3B9E-762C-41B3-BEF5-19DE5E60F67A}" srcOrd="0" destOrd="0" presId="urn:microsoft.com/office/officeart/2005/8/layout/hierarchy2"/>
    <dgm:cxn modelId="{3FAD7309-0BBC-4594-A11D-28930497C300}" type="presParOf" srcId="{21533F91-5AE0-457D-AC3A-2FA95C14E1B0}" destId="{E175D8E2-C531-4DFC-86EE-AA480A987296}" srcOrd="1" destOrd="0" presId="urn:microsoft.com/office/officeart/2005/8/layout/hierarchy2"/>
    <dgm:cxn modelId="{C8EF625A-0FB2-43C4-A194-31CBEBD85287}" type="presParOf" srcId="{E175D8E2-C531-4DFC-86EE-AA480A987296}" destId="{6E893726-20C3-496C-92FE-A3466D39490B}" srcOrd="0" destOrd="0" presId="urn:microsoft.com/office/officeart/2005/8/layout/hierarchy2"/>
    <dgm:cxn modelId="{3DEBAB9D-8E13-4746-8BDA-719EC17A5E53}" type="presParOf" srcId="{6E893726-20C3-496C-92FE-A3466D39490B}" destId="{440864FD-FC6F-47CE-B0BD-C9ABD3EE3B00}" srcOrd="0" destOrd="0" presId="urn:microsoft.com/office/officeart/2005/8/layout/hierarchy2"/>
    <dgm:cxn modelId="{048A5623-7484-4416-86EC-35A1705903CD}" type="presParOf" srcId="{E175D8E2-C531-4DFC-86EE-AA480A987296}" destId="{53BBD4BD-21D0-45EB-B6B3-B40F963A0F5B}" srcOrd="1" destOrd="0" presId="urn:microsoft.com/office/officeart/2005/8/layout/hierarchy2"/>
    <dgm:cxn modelId="{8603E17F-EB30-4F02-ABC1-11D920BD92D8}" type="presParOf" srcId="{53BBD4BD-21D0-45EB-B6B3-B40F963A0F5B}" destId="{35804B86-199A-4F70-8C3D-4A5595659378}" srcOrd="0" destOrd="0" presId="urn:microsoft.com/office/officeart/2005/8/layout/hierarchy2"/>
    <dgm:cxn modelId="{12970061-43EA-47A1-8843-BCF853847021}" type="presParOf" srcId="{53BBD4BD-21D0-45EB-B6B3-B40F963A0F5B}" destId="{37807A27-D58F-4EDE-8D6D-98A387A61AD8}" srcOrd="1" destOrd="0" presId="urn:microsoft.com/office/officeart/2005/8/layout/hierarchy2"/>
    <dgm:cxn modelId="{EBED1680-F522-4DC5-A4C7-9FBA9B04FE7C}" type="presParOf" srcId="{37807A27-D58F-4EDE-8D6D-98A387A61AD8}" destId="{EADC6589-7EAD-40E1-B861-B8DBE1E0456F}" srcOrd="0" destOrd="0" presId="urn:microsoft.com/office/officeart/2005/8/layout/hierarchy2"/>
    <dgm:cxn modelId="{FBA9426E-5163-4AAF-A958-DC99F37013FF}" type="presParOf" srcId="{EADC6589-7EAD-40E1-B861-B8DBE1E0456F}" destId="{0C434FF5-10DE-47D2-A841-EBEC2FA5AF48}" srcOrd="0" destOrd="0" presId="urn:microsoft.com/office/officeart/2005/8/layout/hierarchy2"/>
    <dgm:cxn modelId="{CA00CCC0-5229-4506-8C6A-10F813A399E6}" type="presParOf" srcId="{37807A27-D58F-4EDE-8D6D-98A387A61AD8}" destId="{335ADE96-2235-4653-AF24-77F690E20AF6}" srcOrd="1" destOrd="0" presId="urn:microsoft.com/office/officeart/2005/8/layout/hierarchy2"/>
    <dgm:cxn modelId="{9D3C2CD0-75CB-4540-91E2-901B950A522C}" type="presParOf" srcId="{335ADE96-2235-4653-AF24-77F690E20AF6}" destId="{AFC69A08-05DC-429A-9A73-CF9F7FE0BCE4}" srcOrd="0" destOrd="0" presId="urn:microsoft.com/office/officeart/2005/8/layout/hierarchy2"/>
    <dgm:cxn modelId="{7CCACAFB-01CE-4063-ACD7-2C5E4284957F}" type="presParOf" srcId="{335ADE96-2235-4653-AF24-77F690E20AF6}" destId="{8F63EDAB-E971-4BCC-BE9B-93934DD09879}" srcOrd="1" destOrd="0" presId="urn:microsoft.com/office/officeart/2005/8/layout/hierarchy2"/>
    <dgm:cxn modelId="{9D42C9D8-8B8F-44A2-8D10-775E619DA33C}" type="presParOf" srcId="{37807A27-D58F-4EDE-8D6D-98A387A61AD8}" destId="{7F712BCE-0B51-4D3B-BB2D-C2382CBCF606}" srcOrd="2" destOrd="0" presId="urn:microsoft.com/office/officeart/2005/8/layout/hierarchy2"/>
    <dgm:cxn modelId="{E47C465E-D88C-4B0B-8E4D-80483F3FA7A6}" type="presParOf" srcId="{7F712BCE-0B51-4D3B-BB2D-C2382CBCF606}" destId="{6B491CF3-CF9B-4B1D-B7F3-624D4BAD00F6}" srcOrd="0" destOrd="0" presId="urn:microsoft.com/office/officeart/2005/8/layout/hierarchy2"/>
    <dgm:cxn modelId="{43A9E7E3-8EF7-4626-941D-EDDEE32E43AC}" type="presParOf" srcId="{37807A27-D58F-4EDE-8D6D-98A387A61AD8}" destId="{1F7A9708-6310-4ACD-B985-9D15F7746453}" srcOrd="3" destOrd="0" presId="urn:microsoft.com/office/officeart/2005/8/layout/hierarchy2"/>
    <dgm:cxn modelId="{CA797F23-697F-4106-B98F-1262FB2FB52E}" type="presParOf" srcId="{1F7A9708-6310-4ACD-B985-9D15F7746453}" destId="{1CE853AA-73D4-4501-8AB2-E8E6F0CBC308}" srcOrd="0" destOrd="0" presId="urn:microsoft.com/office/officeart/2005/8/layout/hierarchy2"/>
    <dgm:cxn modelId="{A661B14D-D56D-4D33-9B57-35E1ED62DDD0}" type="presParOf" srcId="{1F7A9708-6310-4ACD-B985-9D15F7746453}" destId="{969861C5-E34E-4A0E-A55A-1D9BE4B9E597}" srcOrd="1" destOrd="0" presId="urn:microsoft.com/office/officeart/2005/8/layout/hierarchy2"/>
    <dgm:cxn modelId="{03C07864-9F5E-45B7-85A3-7650BF09EF3D}" type="presParOf" srcId="{E175D8E2-C531-4DFC-86EE-AA480A987296}" destId="{25251864-8B7B-4EF8-82BF-D201C9339E04}" srcOrd="2" destOrd="0" presId="urn:microsoft.com/office/officeart/2005/8/layout/hierarchy2"/>
    <dgm:cxn modelId="{38F5914E-0B14-467D-9B43-EFEC362DA847}" type="presParOf" srcId="{25251864-8B7B-4EF8-82BF-D201C9339E04}" destId="{0897A854-C04C-4E41-9C42-5DB0BD16ED27}" srcOrd="0" destOrd="0" presId="urn:microsoft.com/office/officeart/2005/8/layout/hierarchy2"/>
    <dgm:cxn modelId="{B08C34FE-A26D-427C-A4ED-D313C5B33E9F}" type="presParOf" srcId="{E175D8E2-C531-4DFC-86EE-AA480A987296}" destId="{6985F252-E2D0-492D-AD86-0923F7F2FC42}" srcOrd="3" destOrd="0" presId="urn:microsoft.com/office/officeart/2005/8/layout/hierarchy2"/>
    <dgm:cxn modelId="{BB881D45-01B4-4A90-9F4A-89ACA6588378}" type="presParOf" srcId="{6985F252-E2D0-492D-AD86-0923F7F2FC42}" destId="{42166F17-1B0E-48E4-B53A-8FC4EDA27613}" srcOrd="0" destOrd="0" presId="urn:microsoft.com/office/officeart/2005/8/layout/hierarchy2"/>
    <dgm:cxn modelId="{96576B4A-7109-44C1-8536-89B9DCAAEB84}" type="presParOf" srcId="{6985F252-E2D0-492D-AD86-0923F7F2FC42}" destId="{34B18E7F-714B-432D-A8BD-A3BF308EF223}" srcOrd="1" destOrd="0" presId="urn:microsoft.com/office/officeart/2005/8/layout/hierarchy2"/>
    <dgm:cxn modelId="{DBD1BBAF-18D1-45A6-BDDB-2FF9039DFC20}" type="presParOf" srcId="{34B18E7F-714B-432D-A8BD-A3BF308EF223}" destId="{78925197-3046-4D5D-8D79-C5B748F1A9CA}" srcOrd="0" destOrd="0" presId="urn:microsoft.com/office/officeart/2005/8/layout/hierarchy2"/>
    <dgm:cxn modelId="{DDDAE52C-78F1-4628-9620-49CD52052013}" type="presParOf" srcId="{78925197-3046-4D5D-8D79-C5B748F1A9CA}" destId="{C483A90C-8A06-49A5-BF4B-B06AC616BDF0}" srcOrd="0" destOrd="0" presId="urn:microsoft.com/office/officeart/2005/8/layout/hierarchy2"/>
    <dgm:cxn modelId="{AD358630-09B0-4CA9-B776-CC1D2257E4FE}" type="presParOf" srcId="{34B18E7F-714B-432D-A8BD-A3BF308EF223}" destId="{80AD1C24-1A99-4A08-B6BB-3A2381720EA9}" srcOrd="1" destOrd="0" presId="urn:microsoft.com/office/officeart/2005/8/layout/hierarchy2"/>
    <dgm:cxn modelId="{7D3DCF46-DC51-4667-B83C-9E2467C56178}" type="presParOf" srcId="{80AD1C24-1A99-4A08-B6BB-3A2381720EA9}" destId="{B48AF8EA-CE7F-44EB-9261-1A6E9104C3B4}" srcOrd="0" destOrd="0" presId="urn:microsoft.com/office/officeart/2005/8/layout/hierarchy2"/>
    <dgm:cxn modelId="{BF060F1A-53EA-4421-A183-6564ED716B16}" type="presParOf" srcId="{80AD1C24-1A99-4A08-B6BB-3A2381720EA9}" destId="{3D3BE7C3-238C-4097-889E-AFFDE0E4EDB6}" srcOrd="1" destOrd="0" presId="urn:microsoft.com/office/officeart/2005/8/layout/hierarchy2"/>
    <dgm:cxn modelId="{25EEDC5A-94AE-4C78-A2F8-36B23A0F1B79}" type="presParOf" srcId="{E175D8E2-C531-4DFC-86EE-AA480A987296}" destId="{619C0314-2FCC-4DE2-B6BD-BDB15FBD7133}" srcOrd="4" destOrd="0" presId="urn:microsoft.com/office/officeart/2005/8/layout/hierarchy2"/>
    <dgm:cxn modelId="{9B0091AE-4F3B-4A69-85E3-7E2AA6080815}" type="presParOf" srcId="{619C0314-2FCC-4DE2-B6BD-BDB15FBD7133}" destId="{17ABC527-E40D-4335-8BD6-1A02E75EC62D}" srcOrd="0" destOrd="0" presId="urn:microsoft.com/office/officeart/2005/8/layout/hierarchy2"/>
    <dgm:cxn modelId="{2BEC0B6C-CEA1-409D-BEAD-FC52A5205A8C}" type="presParOf" srcId="{E175D8E2-C531-4DFC-86EE-AA480A987296}" destId="{A9ADF851-E614-44A5-861D-6FCAF3721BF8}" srcOrd="5" destOrd="0" presId="urn:microsoft.com/office/officeart/2005/8/layout/hierarchy2"/>
    <dgm:cxn modelId="{8AF2CD58-2331-4351-B65A-9C8B2CA98ED9}" type="presParOf" srcId="{A9ADF851-E614-44A5-861D-6FCAF3721BF8}" destId="{56D7EEED-D9E2-4514-BE8F-44B57F239B87}" srcOrd="0" destOrd="0" presId="urn:microsoft.com/office/officeart/2005/8/layout/hierarchy2"/>
    <dgm:cxn modelId="{A8D78C6F-CDAB-45EB-9412-B606054DBDFD}" type="presParOf" srcId="{A9ADF851-E614-44A5-861D-6FCAF3721BF8}" destId="{FEA28957-16DC-476F-B93F-B92FA9F9E857}" srcOrd="1" destOrd="0" presId="urn:microsoft.com/office/officeart/2005/8/layout/hierarchy2"/>
    <dgm:cxn modelId="{584C8012-D1FD-4428-88B3-9266C1AB584F}" type="presParOf" srcId="{FEA28957-16DC-476F-B93F-B92FA9F9E857}" destId="{E476FB34-0131-4CA9-AE7E-CFE914D72802}" srcOrd="0" destOrd="0" presId="urn:microsoft.com/office/officeart/2005/8/layout/hierarchy2"/>
    <dgm:cxn modelId="{5A841E77-8118-4B12-B7CA-E9FBF7303326}" type="presParOf" srcId="{E476FB34-0131-4CA9-AE7E-CFE914D72802}" destId="{2C390323-5E14-48E3-87BC-EAA5014356D5}" srcOrd="0" destOrd="0" presId="urn:microsoft.com/office/officeart/2005/8/layout/hierarchy2"/>
    <dgm:cxn modelId="{3A157A2B-20D7-475F-A96D-377723BB065F}" type="presParOf" srcId="{FEA28957-16DC-476F-B93F-B92FA9F9E857}" destId="{FCB50A68-99AE-4B05-9DD1-418EC5A4405F}" srcOrd="1" destOrd="0" presId="urn:microsoft.com/office/officeart/2005/8/layout/hierarchy2"/>
    <dgm:cxn modelId="{9DB7D471-FB55-4D22-A757-D220D989462A}" type="presParOf" srcId="{FCB50A68-99AE-4B05-9DD1-418EC5A4405F}" destId="{C73711EB-11D3-4BA0-8581-22187C259DB0}" srcOrd="0" destOrd="0" presId="urn:microsoft.com/office/officeart/2005/8/layout/hierarchy2"/>
    <dgm:cxn modelId="{00C63A53-3F77-4E4D-A3BB-C0C7AADC34C5}" type="presParOf" srcId="{FCB50A68-99AE-4B05-9DD1-418EC5A4405F}" destId="{B8209750-E31F-4A58-8B67-3E4E68B49692}"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EB3B9E-762C-41B3-BEF5-19DE5E60F67A}">
      <dsp:nvSpPr>
        <dsp:cNvPr id="0" name=""/>
        <dsp:cNvSpPr/>
      </dsp:nvSpPr>
      <dsp:spPr>
        <a:xfrm>
          <a:off x="440503" y="1039026"/>
          <a:ext cx="1514246" cy="788744"/>
        </a:xfrm>
        <a:prstGeom prst="roundRect">
          <a:avLst>
            <a:gd name="adj" fmla="val 10000"/>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s-AR" sz="1200" b="1" kern="1200" dirty="0" smtClean="0">
              <a:solidFill>
                <a:sysClr val="window" lastClr="FFFFFF"/>
              </a:solidFill>
              <a:latin typeface="Calibri" panose="020F0502020204030204"/>
              <a:ea typeface="+mn-ea"/>
              <a:cs typeface="+mn-cs"/>
            </a:rPr>
            <a:t>CONSUMOS</a:t>
          </a:r>
          <a:r>
            <a:rPr lang="es-AR" sz="1200" b="1" kern="1200" baseline="0" dirty="0" smtClean="0">
              <a:solidFill>
                <a:sysClr val="window" lastClr="FFFFFF"/>
              </a:solidFill>
              <a:latin typeface="Calibri" panose="020F0502020204030204"/>
              <a:ea typeface="+mn-ea"/>
              <a:cs typeface="+mn-cs"/>
            </a:rPr>
            <a:t> PROBLEMÁTICOS </a:t>
          </a:r>
          <a:endParaRPr lang="es-AR" sz="1200" b="1" kern="1200" dirty="0" smtClean="0">
            <a:solidFill>
              <a:sysClr val="window" lastClr="FFFFFF"/>
            </a:solidFill>
            <a:latin typeface="Calibri" panose="020F0502020204030204"/>
            <a:ea typeface="+mn-ea"/>
            <a:cs typeface="+mn-cs"/>
          </a:endParaRPr>
        </a:p>
      </dsp:txBody>
      <dsp:txXfrm>
        <a:off x="463605" y="1062128"/>
        <a:ext cx="1468042" cy="742540"/>
      </dsp:txXfrm>
    </dsp:sp>
    <dsp:sp modelId="{6E893726-20C3-496C-92FE-A3466D39490B}">
      <dsp:nvSpPr>
        <dsp:cNvPr id="0" name=""/>
        <dsp:cNvSpPr/>
      </dsp:nvSpPr>
      <dsp:spPr>
        <a:xfrm rot="17692653">
          <a:off x="1673176" y="976412"/>
          <a:ext cx="972080" cy="32092"/>
        </a:xfrm>
        <a:custGeom>
          <a:avLst/>
          <a:gdLst/>
          <a:ahLst/>
          <a:cxnLst/>
          <a:rect l="0" t="0" r="0" b="0"/>
          <a:pathLst>
            <a:path>
              <a:moveTo>
                <a:pt x="0" y="17560"/>
              </a:moveTo>
              <a:lnTo>
                <a:pt x="1101722" y="1756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b="1" kern="1200" dirty="0">
            <a:solidFill>
              <a:sysClr val="window" lastClr="FFFFFF"/>
            </a:solidFill>
            <a:latin typeface="Calibri" panose="020F0502020204030204"/>
            <a:ea typeface="+mn-ea"/>
            <a:cs typeface="+mn-cs"/>
          </a:endParaRPr>
        </a:p>
      </dsp:txBody>
      <dsp:txXfrm>
        <a:off x="2134915" y="968156"/>
        <a:ext cx="48604" cy="48604"/>
      </dsp:txXfrm>
    </dsp:sp>
    <dsp:sp modelId="{35804B86-199A-4F70-8C3D-4A5595659378}">
      <dsp:nvSpPr>
        <dsp:cNvPr id="0" name=""/>
        <dsp:cNvSpPr/>
      </dsp:nvSpPr>
      <dsp:spPr>
        <a:xfrm>
          <a:off x="2363685" y="295933"/>
          <a:ext cx="1022338" cy="511169"/>
        </a:xfrm>
        <a:prstGeom prst="roundRect">
          <a:avLst>
            <a:gd name="adj" fmla="val 10000"/>
          </a:avLst>
        </a:prstGeom>
        <a:solidFill>
          <a:sysClr val="window" lastClr="FFFFFF"/>
        </a:solidFill>
        <a:ln w="12700" cap="flat" cmpd="sng" algn="ctr">
          <a:solidFill>
            <a:srgbClr val="5B9BD5"/>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s-AR" sz="1800" b="1" kern="1200" baseline="0" dirty="0" smtClean="0">
              <a:solidFill>
                <a:sysClr val="windowText" lastClr="000000"/>
              </a:solidFill>
              <a:latin typeface="Calibri"/>
              <a:ea typeface="+mn-ea"/>
              <a:cs typeface="+mn-cs"/>
            </a:rPr>
            <a:t>Sustancia </a:t>
          </a:r>
          <a:endParaRPr lang="es-AR" sz="1800" b="1" kern="1200" dirty="0" smtClean="0">
            <a:solidFill>
              <a:sysClr val="windowText" lastClr="000000"/>
            </a:solidFill>
            <a:latin typeface="Calibri" panose="020F0502020204030204"/>
            <a:ea typeface="+mn-ea"/>
            <a:cs typeface="+mn-cs"/>
          </a:endParaRPr>
        </a:p>
      </dsp:txBody>
      <dsp:txXfrm>
        <a:off x="2378657" y="310905"/>
        <a:ext cx="992394" cy="481225"/>
      </dsp:txXfrm>
    </dsp:sp>
    <dsp:sp modelId="{EADC6589-7EAD-40E1-B861-B8DBE1E0456F}">
      <dsp:nvSpPr>
        <dsp:cNvPr id="0" name=""/>
        <dsp:cNvSpPr/>
      </dsp:nvSpPr>
      <dsp:spPr>
        <a:xfrm rot="19457599">
          <a:off x="3338688" y="388510"/>
          <a:ext cx="503605" cy="32092"/>
        </a:xfrm>
        <a:custGeom>
          <a:avLst/>
          <a:gdLst/>
          <a:ahLst/>
          <a:cxnLst/>
          <a:rect l="0" t="0" r="0" b="0"/>
          <a:pathLst>
            <a:path>
              <a:moveTo>
                <a:pt x="0" y="17560"/>
              </a:moveTo>
              <a:lnTo>
                <a:pt x="619988" y="1756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kern="1200">
            <a:solidFill>
              <a:sysClr val="windowText" lastClr="000000">
                <a:hueOff val="0"/>
                <a:satOff val="0"/>
                <a:lumOff val="0"/>
                <a:alphaOff val="0"/>
              </a:sysClr>
            </a:solidFill>
            <a:latin typeface="Calibri" panose="020F0502020204030204"/>
            <a:ea typeface="+mn-ea"/>
            <a:cs typeface="+mn-cs"/>
          </a:endParaRPr>
        </a:p>
      </dsp:txBody>
      <dsp:txXfrm>
        <a:off x="3577900" y="391967"/>
        <a:ext cx="25180" cy="25180"/>
      </dsp:txXfrm>
    </dsp:sp>
    <dsp:sp modelId="{AFC69A08-05DC-429A-9A73-CF9F7FE0BCE4}">
      <dsp:nvSpPr>
        <dsp:cNvPr id="0" name=""/>
        <dsp:cNvSpPr/>
      </dsp:nvSpPr>
      <dsp:spPr>
        <a:xfrm>
          <a:off x="3794958" y="2011"/>
          <a:ext cx="1022338" cy="511169"/>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AR" sz="1200" b="1" kern="1200" dirty="0" smtClean="0">
              <a:solidFill>
                <a:sysClr val="windowText" lastClr="000000"/>
              </a:solidFill>
              <a:latin typeface="Calibri" panose="020F0502020204030204"/>
              <a:ea typeface="+mn-ea"/>
              <a:cs typeface="+mn-cs"/>
            </a:rPr>
            <a:t>Legales</a:t>
          </a:r>
          <a:r>
            <a:rPr lang="es-AR" sz="1200" b="1" kern="1200" dirty="0" smtClean="0">
              <a:solidFill>
                <a:sysClr val="window" lastClr="FFFFFF"/>
              </a:solidFill>
              <a:latin typeface="Calibri" panose="020F0502020204030204"/>
              <a:ea typeface="+mn-ea"/>
              <a:cs typeface="+mn-cs"/>
            </a:rPr>
            <a:t> </a:t>
          </a:r>
          <a:endParaRPr lang="es-AR" sz="1200" b="1" kern="1200" dirty="0">
            <a:solidFill>
              <a:sysClr val="window" lastClr="FFFFFF"/>
            </a:solidFill>
            <a:latin typeface="Calibri" panose="020F0502020204030204"/>
            <a:ea typeface="+mn-ea"/>
            <a:cs typeface="+mn-cs"/>
          </a:endParaRPr>
        </a:p>
      </dsp:txBody>
      <dsp:txXfrm>
        <a:off x="3809930" y="16983"/>
        <a:ext cx="992394" cy="481225"/>
      </dsp:txXfrm>
    </dsp:sp>
    <dsp:sp modelId="{7F712BCE-0B51-4D3B-BB2D-C2382CBCF606}">
      <dsp:nvSpPr>
        <dsp:cNvPr id="0" name=""/>
        <dsp:cNvSpPr/>
      </dsp:nvSpPr>
      <dsp:spPr>
        <a:xfrm rot="2142401">
          <a:off x="3338688" y="682433"/>
          <a:ext cx="503605" cy="32092"/>
        </a:xfrm>
        <a:custGeom>
          <a:avLst/>
          <a:gdLst/>
          <a:ahLst/>
          <a:cxnLst/>
          <a:rect l="0" t="0" r="0" b="0"/>
          <a:pathLst>
            <a:path>
              <a:moveTo>
                <a:pt x="0" y="17560"/>
              </a:moveTo>
              <a:lnTo>
                <a:pt x="619988" y="1756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kern="1200">
            <a:solidFill>
              <a:sysClr val="windowText" lastClr="000000">
                <a:hueOff val="0"/>
                <a:satOff val="0"/>
                <a:lumOff val="0"/>
                <a:alphaOff val="0"/>
              </a:sysClr>
            </a:solidFill>
            <a:latin typeface="Calibri" panose="020F0502020204030204"/>
            <a:ea typeface="+mn-ea"/>
            <a:cs typeface="+mn-cs"/>
          </a:endParaRPr>
        </a:p>
      </dsp:txBody>
      <dsp:txXfrm>
        <a:off x="3577900" y="685889"/>
        <a:ext cx="25180" cy="25180"/>
      </dsp:txXfrm>
    </dsp:sp>
    <dsp:sp modelId="{1CE853AA-73D4-4501-8AB2-E8E6F0CBC308}">
      <dsp:nvSpPr>
        <dsp:cNvPr id="0" name=""/>
        <dsp:cNvSpPr/>
      </dsp:nvSpPr>
      <dsp:spPr>
        <a:xfrm>
          <a:off x="3794958" y="589856"/>
          <a:ext cx="1022338" cy="511169"/>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AR" sz="1200" b="1" kern="1200" dirty="0" smtClean="0">
              <a:solidFill>
                <a:sysClr val="windowText" lastClr="000000"/>
              </a:solidFill>
              <a:latin typeface="Calibri" panose="020F0502020204030204"/>
              <a:ea typeface="+mn-ea"/>
              <a:cs typeface="+mn-cs"/>
            </a:rPr>
            <a:t>ilegales</a:t>
          </a:r>
          <a:endParaRPr lang="es-AR" sz="1200" b="1" kern="1200" dirty="0">
            <a:solidFill>
              <a:sysClr val="windowText" lastClr="000000"/>
            </a:solidFill>
            <a:latin typeface="Calibri" panose="020F0502020204030204"/>
            <a:ea typeface="+mn-ea"/>
            <a:cs typeface="+mn-cs"/>
          </a:endParaRPr>
        </a:p>
      </dsp:txBody>
      <dsp:txXfrm>
        <a:off x="3809930" y="604828"/>
        <a:ext cx="992394" cy="481225"/>
      </dsp:txXfrm>
    </dsp:sp>
    <dsp:sp modelId="{25251864-8B7B-4EF8-82BF-D201C9339E04}">
      <dsp:nvSpPr>
        <dsp:cNvPr id="0" name=""/>
        <dsp:cNvSpPr/>
      </dsp:nvSpPr>
      <dsp:spPr>
        <a:xfrm rot="21599044">
          <a:off x="1954749" y="1417295"/>
          <a:ext cx="408935" cy="32092"/>
        </a:xfrm>
        <a:custGeom>
          <a:avLst/>
          <a:gdLst/>
          <a:ahLst/>
          <a:cxnLst/>
          <a:rect l="0" t="0" r="0" b="0"/>
          <a:pathLst>
            <a:path>
              <a:moveTo>
                <a:pt x="0" y="17560"/>
              </a:moveTo>
              <a:lnTo>
                <a:pt x="514390" y="1756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b="1" kern="1200" dirty="0">
            <a:solidFill>
              <a:sysClr val="window" lastClr="FFFFFF"/>
            </a:solidFill>
            <a:latin typeface="Calibri" panose="020F0502020204030204"/>
            <a:ea typeface="+mn-ea"/>
            <a:cs typeface="+mn-cs"/>
          </a:endParaRPr>
        </a:p>
      </dsp:txBody>
      <dsp:txXfrm>
        <a:off x="2148994" y="1423118"/>
        <a:ext cx="20446" cy="20446"/>
      </dsp:txXfrm>
    </dsp:sp>
    <dsp:sp modelId="{42166F17-1B0E-48E4-B53A-8FC4EDA27613}">
      <dsp:nvSpPr>
        <dsp:cNvPr id="0" name=""/>
        <dsp:cNvSpPr/>
      </dsp:nvSpPr>
      <dsp:spPr>
        <a:xfrm>
          <a:off x="2363685" y="1177700"/>
          <a:ext cx="1022338" cy="511169"/>
        </a:xfrm>
        <a:prstGeom prst="roundRect">
          <a:avLst>
            <a:gd name="adj" fmla="val 10000"/>
          </a:avLst>
        </a:prstGeom>
        <a:solidFill>
          <a:sysClr val="window" lastClr="FFFFFF"/>
        </a:solidFill>
        <a:ln w="12700" cap="flat" cmpd="sng" algn="ctr">
          <a:solidFill>
            <a:srgbClr val="5B9BD5"/>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s-AR" sz="1800" b="1" kern="1200" baseline="0" dirty="0" smtClean="0">
              <a:solidFill>
                <a:sysClr val="windowText" lastClr="000000"/>
              </a:solidFill>
              <a:latin typeface="Calibri"/>
              <a:ea typeface="+mn-ea"/>
              <a:cs typeface="+mn-cs"/>
            </a:rPr>
            <a:t>Objetos </a:t>
          </a:r>
          <a:endParaRPr lang="es-AR" sz="1800" b="1" kern="1200" dirty="0" smtClean="0">
            <a:solidFill>
              <a:sysClr val="windowText" lastClr="000000"/>
            </a:solidFill>
            <a:latin typeface="Calibri" panose="020F0502020204030204"/>
            <a:ea typeface="+mn-ea"/>
            <a:cs typeface="+mn-cs"/>
          </a:endParaRPr>
        </a:p>
      </dsp:txBody>
      <dsp:txXfrm>
        <a:off x="2378657" y="1192672"/>
        <a:ext cx="992394" cy="481225"/>
      </dsp:txXfrm>
    </dsp:sp>
    <dsp:sp modelId="{78925197-3046-4D5D-8D79-C5B748F1A9CA}">
      <dsp:nvSpPr>
        <dsp:cNvPr id="0" name=""/>
        <dsp:cNvSpPr/>
      </dsp:nvSpPr>
      <dsp:spPr>
        <a:xfrm>
          <a:off x="3386023" y="1417238"/>
          <a:ext cx="408935" cy="32092"/>
        </a:xfrm>
        <a:custGeom>
          <a:avLst/>
          <a:gdLst/>
          <a:ahLst/>
          <a:cxnLst/>
          <a:rect l="0" t="0" r="0" b="0"/>
          <a:pathLst>
            <a:path>
              <a:moveTo>
                <a:pt x="0" y="17560"/>
              </a:moveTo>
              <a:lnTo>
                <a:pt x="503439" y="1756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kern="1200">
            <a:solidFill>
              <a:sysClr val="windowText" lastClr="000000">
                <a:hueOff val="0"/>
                <a:satOff val="0"/>
                <a:lumOff val="0"/>
                <a:alphaOff val="0"/>
              </a:sysClr>
            </a:solidFill>
            <a:latin typeface="Calibri" panose="020F0502020204030204"/>
            <a:ea typeface="+mn-ea"/>
            <a:cs typeface="+mn-cs"/>
          </a:endParaRPr>
        </a:p>
      </dsp:txBody>
      <dsp:txXfrm>
        <a:off x="3580267" y="1423061"/>
        <a:ext cx="20446" cy="20446"/>
      </dsp:txXfrm>
    </dsp:sp>
    <dsp:sp modelId="{B48AF8EA-CE7F-44EB-9261-1A6E9104C3B4}">
      <dsp:nvSpPr>
        <dsp:cNvPr id="0" name=""/>
        <dsp:cNvSpPr/>
      </dsp:nvSpPr>
      <dsp:spPr>
        <a:xfrm>
          <a:off x="3794958" y="1177700"/>
          <a:ext cx="1022338" cy="511169"/>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AR" sz="1200" b="1" kern="1200" dirty="0" smtClean="0">
              <a:solidFill>
                <a:sysClr val="windowText" lastClr="000000"/>
              </a:solidFill>
              <a:latin typeface="Calibri" panose="020F0502020204030204"/>
              <a:ea typeface="+mn-ea"/>
              <a:cs typeface="+mn-cs"/>
            </a:rPr>
            <a:t>Celular, Pc. videojuegos</a:t>
          </a:r>
          <a:endParaRPr lang="es-AR" sz="1200" b="1" kern="1200" dirty="0">
            <a:solidFill>
              <a:sysClr val="windowText" lastClr="000000"/>
            </a:solidFill>
            <a:latin typeface="Calibri" panose="020F0502020204030204"/>
            <a:ea typeface="+mn-ea"/>
            <a:cs typeface="+mn-cs"/>
          </a:endParaRPr>
        </a:p>
      </dsp:txBody>
      <dsp:txXfrm>
        <a:off x="3809930" y="1192672"/>
        <a:ext cx="992394" cy="481225"/>
      </dsp:txXfrm>
    </dsp:sp>
    <dsp:sp modelId="{619C0314-2FCC-4DE2-B6BD-BDB15FBD7133}">
      <dsp:nvSpPr>
        <dsp:cNvPr id="0" name=""/>
        <dsp:cNvSpPr/>
      </dsp:nvSpPr>
      <dsp:spPr>
        <a:xfrm rot="3907347">
          <a:off x="1673176" y="1858292"/>
          <a:ext cx="972080" cy="32092"/>
        </a:xfrm>
        <a:custGeom>
          <a:avLst/>
          <a:gdLst/>
          <a:ahLst/>
          <a:cxnLst/>
          <a:rect l="0" t="0" r="0" b="0"/>
          <a:pathLst>
            <a:path>
              <a:moveTo>
                <a:pt x="0" y="17560"/>
              </a:moveTo>
              <a:lnTo>
                <a:pt x="1101722" y="1756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b="1" kern="1200" dirty="0">
            <a:solidFill>
              <a:sysClr val="window" lastClr="FFFFFF"/>
            </a:solidFill>
            <a:latin typeface="Calibri" panose="020F0502020204030204"/>
            <a:ea typeface="+mn-ea"/>
            <a:cs typeface="+mn-cs"/>
          </a:endParaRPr>
        </a:p>
      </dsp:txBody>
      <dsp:txXfrm>
        <a:off x="2134915" y="1850036"/>
        <a:ext cx="48604" cy="48604"/>
      </dsp:txXfrm>
    </dsp:sp>
    <dsp:sp modelId="{56D7EEED-D9E2-4514-BE8F-44B57F239B87}">
      <dsp:nvSpPr>
        <dsp:cNvPr id="0" name=""/>
        <dsp:cNvSpPr/>
      </dsp:nvSpPr>
      <dsp:spPr>
        <a:xfrm>
          <a:off x="2363685" y="2059694"/>
          <a:ext cx="1022338" cy="511169"/>
        </a:xfrm>
        <a:prstGeom prst="roundRect">
          <a:avLst>
            <a:gd name="adj" fmla="val 10000"/>
          </a:avLst>
        </a:prstGeom>
        <a:solidFill>
          <a:sysClr val="window" lastClr="FFFFFF"/>
        </a:solidFill>
        <a:ln w="12700" cap="flat" cmpd="sng" algn="ctr">
          <a:solidFill>
            <a:srgbClr val="5B9BD5"/>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s-AR" sz="1800" b="1" kern="1200" baseline="0" dirty="0" smtClean="0">
              <a:solidFill>
                <a:sysClr val="windowText" lastClr="000000"/>
              </a:solidFill>
              <a:latin typeface="Calibri"/>
              <a:ea typeface="+mn-ea"/>
              <a:cs typeface="+mn-cs"/>
            </a:rPr>
            <a:t>Actos</a:t>
          </a:r>
          <a:endParaRPr lang="es-AR" sz="1800" b="1" kern="1200" dirty="0" smtClean="0">
            <a:solidFill>
              <a:sysClr val="windowText" lastClr="000000"/>
            </a:solidFill>
            <a:latin typeface="Calibri" panose="020F0502020204030204"/>
            <a:ea typeface="+mn-ea"/>
            <a:cs typeface="+mn-cs"/>
          </a:endParaRPr>
        </a:p>
      </dsp:txBody>
      <dsp:txXfrm>
        <a:off x="2378657" y="2074666"/>
        <a:ext cx="992394" cy="481225"/>
      </dsp:txXfrm>
    </dsp:sp>
    <dsp:sp modelId="{E476FB34-0131-4CA9-AE7E-CFE914D72802}">
      <dsp:nvSpPr>
        <dsp:cNvPr id="0" name=""/>
        <dsp:cNvSpPr/>
      </dsp:nvSpPr>
      <dsp:spPr>
        <a:xfrm>
          <a:off x="3386023" y="2299232"/>
          <a:ext cx="408935" cy="32092"/>
        </a:xfrm>
        <a:custGeom>
          <a:avLst/>
          <a:gdLst/>
          <a:ahLst/>
          <a:cxnLst/>
          <a:rect l="0" t="0" r="0" b="0"/>
          <a:pathLst>
            <a:path>
              <a:moveTo>
                <a:pt x="0" y="17560"/>
              </a:moveTo>
              <a:lnTo>
                <a:pt x="503439" y="17560"/>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AR" sz="600" kern="1200">
            <a:solidFill>
              <a:sysClr val="windowText" lastClr="000000">
                <a:hueOff val="0"/>
                <a:satOff val="0"/>
                <a:lumOff val="0"/>
                <a:alphaOff val="0"/>
              </a:sysClr>
            </a:solidFill>
            <a:latin typeface="Calibri" panose="020F0502020204030204"/>
            <a:ea typeface="+mn-ea"/>
            <a:cs typeface="+mn-cs"/>
          </a:endParaRPr>
        </a:p>
      </dsp:txBody>
      <dsp:txXfrm>
        <a:off x="3580267" y="2305055"/>
        <a:ext cx="20446" cy="20446"/>
      </dsp:txXfrm>
    </dsp:sp>
    <dsp:sp modelId="{C73711EB-11D3-4BA0-8581-22187C259DB0}">
      <dsp:nvSpPr>
        <dsp:cNvPr id="0" name=""/>
        <dsp:cNvSpPr/>
      </dsp:nvSpPr>
      <dsp:spPr>
        <a:xfrm>
          <a:off x="3794958" y="1765544"/>
          <a:ext cx="1022338" cy="1099468"/>
        </a:xfrm>
        <a:prstGeom prst="roundRect">
          <a:avLst>
            <a:gd name="adj" fmla="val 10000"/>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AR" sz="1200" b="1" kern="1200" dirty="0" smtClean="0">
              <a:solidFill>
                <a:sysClr val="windowText" lastClr="000000"/>
              </a:solidFill>
              <a:latin typeface="Calibri" panose="020F0502020204030204"/>
              <a:ea typeface="+mn-ea"/>
              <a:cs typeface="+mn-cs"/>
            </a:rPr>
            <a:t>Apostar (ludopatía), </a:t>
          </a:r>
        </a:p>
        <a:p>
          <a:pPr lvl="0" algn="ctr" defTabSz="533400">
            <a:lnSpc>
              <a:spcPct val="90000"/>
            </a:lnSpc>
            <a:spcBef>
              <a:spcPct val="0"/>
            </a:spcBef>
            <a:spcAft>
              <a:spcPct val="35000"/>
            </a:spcAft>
          </a:pPr>
          <a:r>
            <a:rPr lang="es-AR" sz="1200" b="1" kern="1200" dirty="0" smtClean="0">
              <a:solidFill>
                <a:sysClr val="windowText" lastClr="000000"/>
              </a:solidFill>
              <a:latin typeface="Calibri" panose="020F0502020204030204"/>
              <a:ea typeface="+mn-ea"/>
              <a:cs typeface="+mn-cs"/>
            </a:rPr>
            <a:t>Dieta (bulimia, anorexia), trabajar</a:t>
          </a:r>
          <a:endParaRPr lang="es-AR" sz="1200" b="1" kern="1200" dirty="0">
            <a:solidFill>
              <a:sysClr val="windowText" lastClr="000000"/>
            </a:solidFill>
            <a:latin typeface="Calibri" panose="020F0502020204030204"/>
            <a:ea typeface="+mn-ea"/>
            <a:cs typeface="+mn-cs"/>
          </a:endParaRPr>
        </a:p>
      </dsp:txBody>
      <dsp:txXfrm>
        <a:off x="3824901" y="1795487"/>
        <a:ext cx="962452" cy="10395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9530-FDBF-4AF2-BA6D-429A774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plate>
  <TotalTime>0</TotalTime>
  <Pages>16</Pages>
  <Words>2533</Words>
  <Characters>13932</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
  <cp:lastModifiedBy>usuario</cp:lastModifiedBy>
  <cp:revision>2</cp:revision>
  <cp:lastPrinted>2006-08-01T17:47:00Z</cp:lastPrinted>
  <dcterms:created xsi:type="dcterms:W3CDTF">2020-07-31T16:19:00Z</dcterms:created>
  <dcterms:modified xsi:type="dcterms:W3CDTF">2020-07-31T16:19:00Z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